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7B6E" w14:textId="77777777" w:rsidR="00555E7B" w:rsidRPr="006D7321" w:rsidRDefault="00555E7B" w:rsidP="00B01F64">
      <w:pPr>
        <w:jc w:val="both"/>
        <w:rPr>
          <w:rFonts w:asciiTheme="minorHAnsi" w:hAnsiTheme="minorHAnsi" w:cstheme="minorHAnsi"/>
          <w:b/>
          <w:bCs/>
          <w:lang w:val="fr-FR"/>
        </w:rPr>
      </w:pPr>
    </w:p>
    <w:p w14:paraId="002B2AC0" w14:textId="77777777" w:rsidR="003E1EB4" w:rsidRPr="006D7321" w:rsidRDefault="003E1EB4" w:rsidP="00B01F64">
      <w:pPr>
        <w:jc w:val="both"/>
        <w:rPr>
          <w:rFonts w:asciiTheme="minorHAnsi" w:hAnsiTheme="minorHAnsi" w:cstheme="minorHAnsi"/>
          <w:lang w:val="fr-FR"/>
        </w:rPr>
      </w:pPr>
    </w:p>
    <w:p w14:paraId="1313B66F" w14:textId="77777777" w:rsidR="00D90255" w:rsidRDefault="00D90255" w:rsidP="00B01F64">
      <w:pPr>
        <w:jc w:val="both"/>
        <w:rPr>
          <w:rFonts w:asciiTheme="minorHAnsi" w:hAnsiTheme="minorHAnsi" w:cstheme="minorHAnsi"/>
          <w:lang w:val="fr-FR"/>
        </w:rPr>
      </w:pPr>
    </w:p>
    <w:p w14:paraId="764A7A04" w14:textId="700C2F27" w:rsidR="00163422" w:rsidRDefault="00163422" w:rsidP="00B01F64">
      <w:pPr>
        <w:jc w:val="both"/>
        <w:rPr>
          <w:rFonts w:asciiTheme="minorHAnsi" w:hAnsiTheme="minorHAnsi" w:cstheme="minorHAnsi"/>
          <w:lang w:val="fr-FR"/>
        </w:rPr>
      </w:pPr>
    </w:p>
    <w:p w14:paraId="1E79D797" w14:textId="77777777" w:rsidR="00283F30" w:rsidRPr="006D7321" w:rsidRDefault="00283F30" w:rsidP="00B01F64">
      <w:pPr>
        <w:jc w:val="both"/>
        <w:rPr>
          <w:rFonts w:asciiTheme="minorHAnsi" w:hAnsiTheme="minorHAnsi" w:cstheme="minorHAnsi"/>
          <w:lang w:val="fr-FR"/>
        </w:rPr>
      </w:pPr>
    </w:p>
    <w:p w14:paraId="63543470" w14:textId="7F96147C" w:rsidR="004156F8" w:rsidRPr="004156F8" w:rsidRDefault="00D222A1" w:rsidP="004156F8">
      <w:pPr>
        <w:pStyle w:val="Corpsdetexte"/>
        <w:spacing w:line="360" w:lineRule="auto"/>
        <w:jc w:val="center"/>
        <w:rPr>
          <w:rFonts w:asciiTheme="minorHAnsi" w:hAnsiTheme="minorHAnsi" w:cstheme="minorHAnsi"/>
          <w:b/>
          <w:bCs/>
          <w:kern w:val="1"/>
          <w:sz w:val="36"/>
          <w:szCs w:val="36"/>
          <w:lang w:val="fr-FR"/>
        </w:rPr>
      </w:pPr>
      <w:r w:rsidRPr="004156F8">
        <w:rPr>
          <w:rFonts w:asciiTheme="minorHAnsi" w:hAnsiTheme="minorHAnsi" w:cstheme="minorHAnsi"/>
          <w:b/>
          <w:bCs/>
          <w:kern w:val="1"/>
          <w:sz w:val="36"/>
          <w:szCs w:val="36"/>
          <w:lang w:val="fr-FR"/>
        </w:rPr>
        <w:t>Étude</w:t>
      </w:r>
      <w:r w:rsidR="004156F8" w:rsidRPr="004156F8">
        <w:rPr>
          <w:rFonts w:asciiTheme="minorHAnsi" w:hAnsiTheme="minorHAnsi" w:cstheme="minorHAnsi"/>
          <w:b/>
          <w:bCs/>
          <w:kern w:val="1"/>
          <w:sz w:val="36"/>
          <w:szCs w:val="36"/>
          <w:lang w:val="fr-FR"/>
        </w:rPr>
        <w:t xml:space="preserve"> </w:t>
      </w:r>
      <w:r w:rsidR="004156F8" w:rsidRPr="00196FC3">
        <w:rPr>
          <w:rFonts w:asciiTheme="minorHAnsi" w:hAnsiTheme="minorHAnsi" w:cstheme="minorHAnsi"/>
          <w:b/>
          <w:bCs/>
          <w:caps/>
          <w:kern w:val="36"/>
          <w:sz w:val="36"/>
          <w:szCs w:val="36"/>
          <w:lang w:val="fr-FR"/>
        </w:rPr>
        <w:t>Transphères</w:t>
      </w:r>
      <w:r w:rsidR="004156F8" w:rsidRPr="004156F8">
        <w:rPr>
          <w:rFonts w:asciiTheme="minorHAnsi" w:hAnsiTheme="minorHAnsi" w:cstheme="minorHAnsi"/>
          <w:b/>
          <w:bCs/>
          <w:kern w:val="1"/>
          <w:sz w:val="36"/>
          <w:szCs w:val="36"/>
          <w:lang w:val="fr-FR"/>
        </w:rPr>
        <w:t xml:space="preserve"> : enquête sur les transferts de comportements en faveur de l’environnement entre le lieu d’habitation et le lieu de travail</w:t>
      </w:r>
    </w:p>
    <w:p w14:paraId="168405EA" w14:textId="7E89D851" w:rsidR="00DB2A49" w:rsidRDefault="00DB2A49" w:rsidP="00DB2A49">
      <w:pPr>
        <w:pStyle w:val="Corpsdetexte"/>
        <w:spacing w:line="360" w:lineRule="auto"/>
        <w:rPr>
          <w:rFonts w:asciiTheme="minorHAnsi" w:hAnsiTheme="minorHAnsi" w:cstheme="minorHAnsi"/>
          <w:bCs/>
          <w:i/>
          <w:kern w:val="1"/>
          <w:szCs w:val="24"/>
          <w:lang w:val="fr-FR"/>
        </w:rPr>
      </w:pPr>
    </w:p>
    <w:p w14:paraId="23C77DB3" w14:textId="693E72B5" w:rsidR="00DB2A49" w:rsidRDefault="0089731E" w:rsidP="0079195D">
      <w:pPr>
        <w:pStyle w:val="Corpsdetexte"/>
        <w:spacing w:line="360" w:lineRule="auto"/>
        <w:jc w:val="center"/>
        <w:rPr>
          <w:rFonts w:asciiTheme="minorHAnsi" w:hAnsiTheme="minorHAnsi" w:cstheme="minorHAnsi"/>
          <w:bCs/>
          <w:i/>
          <w:kern w:val="1"/>
          <w:szCs w:val="24"/>
          <w:lang w:val="fr-FR"/>
        </w:rPr>
      </w:pPr>
      <w:r w:rsidRPr="0089731E">
        <w:rPr>
          <w:rFonts w:asciiTheme="minorHAnsi" w:hAnsiTheme="minorHAnsi" w:cstheme="minorHAnsi"/>
          <w:bCs/>
          <w:i/>
          <w:kern w:val="1"/>
          <w:szCs w:val="24"/>
          <w:lang w:val="fr-FR"/>
        </w:rPr>
        <w:t>Enquête Harris Interactive pour</w:t>
      </w:r>
    </w:p>
    <w:p w14:paraId="57B655FA" w14:textId="4C749952" w:rsidR="0063118D" w:rsidRPr="0089731E" w:rsidRDefault="004156F8" w:rsidP="00DC0DD7">
      <w:pPr>
        <w:pStyle w:val="Corpsdetexte"/>
        <w:spacing w:line="360" w:lineRule="auto"/>
        <w:jc w:val="center"/>
        <w:rPr>
          <w:rFonts w:asciiTheme="minorHAnsi" w:hAnsiTheme="minorHAnsi" w:cstheme="minorHAnsi"/>
          <w:bCs/>
          <w:i/>
          <w:kern w:val="1"/>
          <w:szCs w:val="24"/>
          <w:lang w:val="fr-FR"/>
        </w:rPr>
      </w:pPr>
      <w:r w:rsidRPr="004156F8">
        <w:rPr>
          <w:rFonts w:asciiTheme="minorHAnsi" w:hAnsiTheme="minorHAnsi" w:cstheme="minorHAnsi"/>
          <w:bCs/>
          <w:i/>
          <w:noProof/>
          <w:kern w:val="1"/>
          <w:szCs w:val="24"/>
          <w:lang w:val="fr-FR" w:eastAsia="fr-FR"/>
        </w:rPr>
        <w:drawing>
          <wp:anchor distT="0" distB="0" distL="114300" distR="114300" simplePos="0" relativeHeight="251660288" behindDoc="0" locked="0" layoutInCell="1" allowOverlap="1" wp14:anchorId="5A8E2903" wp14:editId="3B25F810">
            <wp:simplePos x="0" y="0"/>
            <wp:positionH relativeFrom="column">
              <wp:posOffset>3003550</wp:posOffset>
            </wp:positionH>
            <wp:positionV relativeFrom="paragraph">
              <wp:posOffset>263525</wp:posOffset>
            </wp:positionV>
            <wp:extent cx="1954530" cy="466090"/>
            <wp:effectExtent l="0" t="0" r="0" b="0"/>
            <wp:wrapNone/>
            <wp:docPr id="13" name="Image 12">
              <a:extLst xmlns:a="http://schemas.openxmlformats.org/drawingml/2006/main">
                <a:ext uri="{FF2B5EF4-FFF2-40B4-BE49-F238E27FC236}">
                  <a16:creationId xmlns:a16="http://schemas.microsoft.com/office/drawing/2014/main" id="{4C86719C-5BC0-49B1-9EED-501A0005D9E0}"/>
                </a:ext>
              </a:extLst>
            </wp:docPr>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4C86719C-5BC0-49B1-9EED-501A0005D9E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530" cy="466090"/>
                    </a:xfrm>
                    <a:prstGeom prst="rect">
                      <a:avLst/>
                    </a:prstGeom>
                    <a:noFill/>
                    <a:ln>
                      <a:noFill/>
                    </a:ln>
                  </pic:spPr>
                </pic:pic>
              </a:graphicData>
            </a:graphic>
          </wp:anchor>
        </w:drawing>
      </w:r>
      <w:r w:rsidRPr="004156F8">
        <w:rPr>
          <w:rFonts w:asciiTheme="minorHAnsi" w:hAnsiTheme="minorHAnsi" w:cstheme="minorHAnsi"/>
          <w:bCs/>
          <w:i/>
          <w:noProof/>
          <w:kern w:val="1"/>
          <w:szCs w:val="24"/>
          <w:lang w:val="fr-FR" w:eastAsia="fr-FR"/>
        </w:rPr>
        <w:drawing>
          <wp:anchor distT="0" distB="0" distL="114300" distR="114300" simplePos="0" relativeHeight="251659264" behindDoc="0" locked="0" layoutInCell="1" allowOverlap="1" wp14:anchorId="68E37B56" wp14:editId="66F37FC9">
            <wp:simplePos x="0" y="0"/>
            <wp:positionH relativeFrom="column">
              <wp:posOffset>1954530</wp:posOffset>
            </wp:positionH>
            <wp:positionV relativeFrom="paragraph">
              <wp:posOffset>23495</wp:posOffset>
            </wp:positionV>
            <wp:extent cx="800206" cy="953251"/>
            <wp:effectExtent l="0" t="0" r="0" b="0"/>
            <wp:wrapNone/>
            <wp:docPr id="1026" name="Picture 2" descr="Agence de la transition écologique - ADEME">
              <a:extLst xmlns:a="http://schemas.openxmlformats.org/drawingml/2006/main">
                <a:ext uri="{FF2B5EF4-FFF2-40B4-BE49-F238E27FC236}">
                  <a16:creationId xmlns:a16="http://schemas.microsoft.com/office/drawing/2014/main" id="{3DE31712-968D-924F-824A-E08C75F9ED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gence de la transition écologique - ADEME">
                      <a:extLst>
                        <a:ext uri="{FF2B5EF4-FFF2-40B4-BE49-F238E27FC236}">
                          <a16:creationId xmlns:a16="http://schemas.microsoft.com/office/drawing/2014/main" id="{3DE31712-968D-924F-824A-E08C75F9ED9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206" cy="9532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B3898C" w14:textId="27D51FC3" w:rsidR="0089731E" w:rsidRDefault="0089731E" w:rsidP="00B01F64">
      <w:pPr>
        <w:pStyle w:val="Corpsdetexte"/>
        <w:spacing w:line="360" w:lineRule="auto"/>
        <w:jc w:val="both"/>
        <w:rPr>
          <w:rFonts w:asciiTheme="minorHAnsi" w:hAnsiTheme="minorHAnsi" w:cstheme="minorHAnsi"/>
          <w:bCs/>
          <w:kern w:val="1"/>
          <w:sz w:val="24"/>
          <w:szCs w:val="24"/>
          <w:lang w:val="fr-FR"/>
        </w:rPr>
      </w:pPr>
    </w:p>
    <w:p w14:paraId="2EA1B004" w14:textId="77777777" w:rsidR="000A0029" w:rsidRDefault="000A0029" w:rsidP="00B01F64">
      <w:pPr>
        <w:spacing w:line="360" w:lineRule="auto"/>
        <w:contextualSpacing/>
        <w:jc w:val="both"/>
        <w:rPr>
          <w:rFonts w:asciiTheme="minorHAnsi" w:hAnsiTheme="minorHAnsi" w:cstheme="minorHAnsi"/>
          <w:i/>
          <w:iCs/>
          <w:color w:val="auto"/>
          <w:sz w:val="20"/>
          <w:szCs w:val="20"/>
          <w:lang w:val="fr-FR"/>
        </w:rPr>
      </w:pPr>
    </w:p>
    <w:p w14:paraId="383559D6" w14:textId="77777777" w:rsidR="000A0029" w:rsidRDefault="000A0029" w:rsidP="00B01F64">
      <w:pPr>
        <w:spacing w:line="360" w:lineRule="auto"/>
        <w:contextualSpacing/>
        <w:jc w:val="both"/>
        <w:rPr>
          <w:rFonts w:asciiTheme="minorHAnsi" w:hAnsiTheme="minorHAnsi" w:cstheme="minorHAnsi"/>
          <w:i/>
          <w:iCs/>
          <w:color w:val="auto"/>
          <w:sz w:val="20"/>
          <w:szCs w:val="20"/>
          <w:lang w:val="fr-FR"/>
        </w:rPr>
      </w:pPr>
    </w:p>
    <w:p w14:paraId="3CC8ED37" w14:textId="0F3B5085" w:rsidR="00A03C6B" w:rsidRDefault="00DC0DD7" w:rsidP="00B01F64">
      <w:pPr>
        <w:spacing w:line="360" w:lineRule="auto"/>
        <w:contextualSpacing/>
        <w:jc w:val="both"/>
        <w:rPr>
          <w:rFonts w:asciiTheme="minorHAnsi" w:hAnsiTheme="minorHAnsi" w:cstheme="minorHAnsi"/>
          <w:i/>
          <w:iCs/>
          <w:color w:val="auto"/>
          <w:sz w:val="20"/>
          <w:szCs w:val="20"/>
          <w:lang w:val="fr-FR"/>
        </w:rPr>
      </w:pPr>
      <w:r>
        <w:rPr>
          <w:rFonts w:asciiTheme="minorHAnsi" w:hAnsiTheme="minorHAnsi" w:cstheme="minorHAnsi"/>
          <w:i/>
          <w:iCs/>
          <w:color w:val="auto"/>
          <w:sz w:val="20"/>
          <w:szCs w:val="20"/>
          <w:lang w:val="fr-FR"/>
        </w:rPr>
        <w:t>Enquête</w:t>
      </w:r>
      <w:r w:rsidR="000A0029">
        <w:rPr>
          <w:rFonts w:asciiTheme="minorHAnsi" w:hAnsiTheme="minorHAnsi" w:cstheme="minorHAnsi"/>
          <w:i/>
          <w:iCs/>
          <w:color w:val="auto"/>
          <w:sz w:val="20"/>
          <w:szCs w:val="20"/>
          <w:lang w:val="fr-FR"/>
        </w:rPr>
        <w:t xml:space="preserve"> menée</w:t>
      </w:r>
      <w:r w:rsidR="007603BA">
        <w:rPr>
          <w:rFonts w:asciiTheme="minorHAnsi" w:hAnsiTheme="minorHAnsi" w:cstheme="minorHAnsi"/>
          <w:i/>
          <w:iCs/>
          <w:color w:val="auto"/>
          <w:sz w:val="20"/>
          <w:szCs w:val="20"/>
          <w:lang w:val="fr-FR"/>
        </w:rPr>
        <w:t xml:space="preserve"> en ligne</w:t>
      </w:r>
      <w:r w:rsidR="000A0029">
        <w:rPr>
          <w:rFonts w:asciiTheme="minorHAnsi" w:hAnsiTheme="minorHAnsi" w:cstheme="minorHAnsi"/>
          <w:i/>
          <w:iCs/>
          <w:color w:val="auto"/>
          <w:sz w:val="20"/>
          <w:szCs w:val="20"/>
          <w:lang w:val="fr-FR"/>
        </w:rPr>
        <w:t xml:space="preserve"> </w:t>
      </w:r>
      <w:r w:rsidR="00540EB8" w:rsidRPr="001242D9">
        <w:rPr>
          <w:rFonts w:asciiTheme="minorHAnsi" w:hAnsiTheme="minorHAnsi" w:cstheme="minorHAnsi"/>
          <w:i/>
          <w:iCs/>
          <w:color w:val="auto"/>
          <w:sz w:val="20"/>
          <w:szCs w:val="20"/>
          <w:lang w:val="fr-FR"/>
        </w:rPr>
        <w:t xml:space="preserve">du </w:t>
      </w:r>
      <w:r w:rsidR="004156F8">
        <w:rPr>
          <w:rFonts w:asciiTheme="minorHAnsi" w:hAnsiTheme="minorHAnsi" w:cstheme="minorHAnsi"/>
          <w:i/>
          <w:iCs/>
          <w:color w:val="auto"/>
          <w:sz w:val="20"/>
          <w:szCs w:val="20"/>
          <w:lang w:val="fr-FR"/>
        </w:rPr>
        <w:t>28 août</w:t>
      </w:r>
      <w:r>
        <w:rPr>
          <w:rFonts w:asciiTheme="minorHAnsi" w:hAnsiTheme="minorHAnsi" w:cstheme="minorHAnsi"/>
          <w:i/>
          <w:iCs/>
          <w:color w:val="auto"/>
          <w:sz w:val="20"/>
          <w:szCs w:val="20"/>
          <w:lang w:val="fr-FR"/>
        </w:rPr>
        <w:t xml:space="preserve"> au 1</w:t>
      </w:r>
      <w:r w:rsidR="004156F8">
        <w:rPr>
          <w:rFonts w:asciiTheme="minorHAnsi" w:hAnsiTheme="minorHAnsi" w:cstheme="minorHAnsi"/>
          <w:i/>
          <w:iCs/>
          <w:color w:val="auto"/>
          <w:sz w:val="20"/>
          <w:szCs w:val="20"/>
          <w:lang w:val="fr-FR"/>
        </w:rPr>
        <w:t>4</w:t>
      </w:r>
      <w:r>
        <w:rPr>
          <w:rFonts w:asciiTheme="minorHAnsi" w:hAnsiTheme="minorHAnsi" w:cstheme="minorHAnsi"/>
          <w:i/>
          <w:iCs/>
          <w:color w:val="auto"/>
          <w:sz w:val="20"/>
          <w:szCs w:val="20"/>
          <w:lang w:val="fr-FR"/>
        </w:rPr>
        <w:t xml:space="preserve"> septembre</w:t>
      </w:r>
      <w:r w:rsidR="0079195D">
        <w:rPr>
          <w:rFonts w:asciiTheme="minorHAnsi" w:hAnsiTheme="minorHAnsi" w:cstheme="minorHAnsi"/>
          <w:i/>
          <w:iCs/>
          <w:color w:val="auto"/>
          <w:sz w:val="20"/>
          <w:szCs w:val="20"/>
          <w:lang w:val="fr-FR"/>
        </w:rPr>
        <w:t xml:space="preserve"> 2020</w:t>
      </w:r>
      <w:r w:rsidR="00A03C6B">
        <w:rPr>
          <w:rFonts w:asciiTheme="minorHAnsi" w:hAnsiTheme="minorHAnsi" w:cstheme="minorHAnsi"/>
          <w:i/>
          <w:iCs/>
          <w:color w:val="auto"/>
          <w:sz w:val="20"/>
          <w:szCs w:val="20"/>
          <w:lang w:val="fr-FR"/>
        </w:rPr>
        <w:t>.</w:t>
      </w:r>
      <w:r w:rsidR="000A0029">
        <w:rPr>
          <w:rFonts w:asciiTheme="minorHAnsi" w:hAnsiTheme="minorHAnsi" w:cstheme="minorHAnsi"/>
          <w:i/>
          <w:iCs/>
          <w:color w:val="auto"/>
          <w:sz w:val="20"/>
          <w:szCs w:val="20"/>
          <w:lang w:val="fr-FR"/>
        </w:rPr>
        <w:t xml:space="preserve"> </w:t>
      </w:r>
    </w:p>
    <w:p w14:paraId="08518F6A" w14:textId="3A8F5549" w:rsidR="004156F8" w:rsidRPr="004156F8" w:rsidRDefault="004156F8" w:rsidP="004156F8">
      <w:pPr>
        <w:spacing w:line="360" w:lineRule="auto"/>
        <w:contextualSpacing/>
        <w:jc w:val="both"/>
        <w:rPr>
          <w:rFonts w:asciiTheme="minorHAnsi" w:hAnsiTheme="minorHAnsi" w:cstheme="minorHAnsi"/>
          <w:i/>
          <w:iCs/>
          <w:color w:val="auto"/>
          <w:sz w:val="20"/>
          <w:szCs w:val="20"/>
          <w:lang w:val="fr-FR"/>
        </w:rPr>
      </w:pPr>
      <w:r w:rsidRPr="004156F8">
        <w:rPr>
          <w:rFonts w:asciiTheme="minorHAnsi" w:hAnsiTheme="minorHAnsi" w:cstheme="minorHAnsi"/>
          <w:b/>
          <w:bCs/>
          <w:i/>
          <w:iCs/>
          <w:color w:val="auto"/>
          <w:sz w:val="20"/>
          <w:szCs w:val="20"/>
          <w:lang w:val="fr-FR"/>
        </w:rPr>
        <w:t>Echantillon représentatif de 1012 salariés français</w:t>
      </w:r>
      <w:r>
        <w:rPr>
          <w:rFonts w:asciiTheme="minorHAnsi" w:hAnsiTheme="minorHAnsi" w:cstheme="minorHAnsi"/>
          <w:i/>
          <w:iCs/>
          <w:color w:val="auto"/>
          <w:sz w:val="20"/>
          <w:szCs w:val="20"/>
          <w:lang w:val="fr-FR"/>
        </w:rPr>
        <w:t xml:space="preserve">. </w:t>
      </w:r>
      <w:r w:rsidRPr="004156F8">
        <w:rPr>
          <w:rFonts w:asciiTheme="minorHAnsi" w:hAnsiTheme="minorHAnsi" w:cstheme="minorHAnsi"/>
          <w:i/>
          <w:iCs/>
          <w:color w:val="auto"/>
          <w:sz w:val="20"/>
          <w:szCs w:val="20"/>
          <w:lang w:val="fr-FR"/>
        </w:rPr>
        <w:t xml:space="preserve">Construit selon la méthode des quotas sur la base des critères suivants : sexe, âge, </w:t>
      </w:r>
      <w:proofErr w:type="spellStart"/>
      <w:r w:rsidRPr="004156F8">
        <w:rPr>
          <w:rFonts w:asciiTheme="minorHAnsi" w:hAnsiTheme="minorHAnsi" w:cstheme="minorHAnsi"/>
          <w:i/>
          <w:iCs/>
          <w:color w:val="auto"/>
          <w:sz w:val="20"/>
          <w:szCs w:val="20"/>
          <w:lang w:val="fr-FR"/>
        </w:rPr>
        <w:t>csp</w:t>
      </w:r>
      <w:proofErr w:type="spellEnd"/>
      <w:r w:rsidRPr="004156F8">
        <w:rPr>
          <w:rFonts w:asciiTheme="minorHAnsi" w:hAnsiTheme="minorHAnsi" w:cstheme="minorHAnsi"/>
          <w:i/>
          <w:iCs/>
          <w:color w:val="auto"/>
          <w:sz w:val="20"/>
          <w:szCs w:val="20"/>
          <w:lang w:val="fr-FR"/>
        </w:rPr>
        <w:t>, région, secteur d’activité et taille de l’entreprise</w:t>
      </w:r>
    </w:p>
    <w:p w14:paraId="07943BFF" w14:textId="5CCE51D8" w:rsidR="00C669A8" w:rsidRDefault="00C669A8" w:rsidP="00B01F64">
      <w:pPr>
        <w:spacing w:line="360" w:lineRule="auto"/>
        <w:contextualSpacing/>
        <w:jc w:val="both"/>
        <w:rPr>
          <w:rFonts w:asciiTheme="minorHAnsi" w:hAnsiTheme="minorHAnsi" w:cstheme="minorHAnsi"/>
          <w:i/>
          <w:iCs/>
          <w:color w:val="auto"/>
          <w:sz w:val="20"/>
          <w:szCs w:val="20"/>
          <w:lang w:val="fr-FR"/>
        </w:rPr>
      </w:pPr>
    </w:p>
    <w:p w14:paraId="5097CE40" w14:textId="77777777" w:rsidR="00C669A8" w:rsidRPr="00C669A8" w:rsidRDefault="00C669A8" w:rsidP="00C669A8">
      <w:pPr>
        <w:spacing w:line="360" w:lineRule="auto"/>
        <w:contextualSpacing/>
        <w:jc w:val="both"/>
        <w:rPr>
          <w:rFonts w:asciiTheme="minorHAnsi" w:hAnsiTheme="minorHAnsi" w:cstheme="minorHAnsi"/>
          <w:i/>
          <w:iCs/>
          <w:color w:val="auto"/>
          <w:sz w:val="20"/>
          <w:szCs w:val="20"/>
          <w:lang w:val="fr-FR"/>
        </w:rPr>
      </w:pPr>
      <w:r w:rsidRPr="00C669A8">
        <w:rPr>
          <w:rFonts w:asciiTheme="minorHAnsi" w:hAnsiTheme="minorHAnsi" w:cstheme="minorHAnsi"/>
          <w:i/>
          <w:iCs/>
          <w:color w:val="auto"/>
          <w:sz w:val="20"/>
          <w:szCs w:val="20"/>
          <w:lang w:val="fr-FR"/>
        </w:rPr>
        <w:t>Merci de noter que toute diffusion de ces résultats doit être accompagnée d'éléments techniques tels que : la méthode d'enquête, les dates de réalisation, le nom de l'institut – Harris Interactive –, la taille de l'échantillon.</w:t>
      </w:r>
    </w:p>
    <w:p w14:paraId="7226ABC0" w14:textId="77777777" w:rsidR="00C669A8" w:rsidRDefault="00C669A8" w:rsidP="00B01F64">
      <w:pPr>
        <w:spacing w:line="360" w:lineRule="auto"/>
        <w:contextualSpacing/>
        <w:jc w:val="both"/>
        <w:rPr>
          <w:rFonts w:asciiTheme="minorHAnsi" w:hAnsiTheme="minorHAnsi" w:cstheme="minorHAnsi"/>
          <w:i/>
          <w:iCs/>
          <w:color w:val="auto"/>
          <w:sz w:val="20"/>
          <w:szCs w:val="20"/>
          <w:lang w:val="fr-FR"/>
        </w:rPr>
      </w:pPr>
    </w:p>
    <w:p w14:paraId="209DCC15" w14:textId="1CBAC32C" w:rsidR="00B02EEE" w:rsidRDefault="00B02EEE" w:rsidP="00B01F64">
      <w:pPr>
        <w:spacing w:line="360" w:lineRule="auto"/>
        <w:contextualSpacing/>
        <w:jc w:val="both"/>
        <w:rPr>
          <w:rFonts w:asciiTheme="minorHAnsi" w:hAnsiTheme="minorHAnsi" w:cstheme="minorHAnsi"/>
          <w:sz w:val="21"/>
          <w:szCs w:val="21"/>
          <w:lang w:val="fr-FR"/>
        </w:rPr>
      </w:pPr>
    </w:p>
    <w:p w14:paraId="43DE29BA" w14:textId="639C7B92" w:rsidR="004156F8" w:rsidRDefault="004156F8" w:rsidP="00B01F64">
      <w:pPr>
        <w:spacing w:line="360" w:lineRule="auto"/>
        <w:contextualSpacing/>
        <w:jc w:val="both"/>
        <w:rPr>
          <w:rFonts w:asciiTheme="minorHAnsi" w:hAnsiTheme="minorHAnsi" w:cstheme="minorHAnsi"/>
          <w:sz w:val="21"/>
          <w:szCs w:val="21"/>
          <w:lang w:val="fr-FR"/>
        </w:rPr>
      </w:pPr>
    </w:p>
    <w:p w14:paraId="053D85E8" w14:textId="2446BE0B" w:rsidR="004156F8" w:rsidRDefault="004156F8" w:rsidP="00B01F64">
      <w:pPr>
        <w:spacing w:line="360" w:lineRule="auto"/>
        <w:contextualSpacing/>
        <w:jc w:val="both"/>
        <w:rPr>
          <w:rFonts w:asciiTheme="minorHAnsi" w:hAnsiTheme="minorHAnsi" w:cstheme="minorHAnsi"/>
          <w:sz w:val="21"/>
          <w:szCs w:val="21"/>
          <w:lang w:val="fr-FR"/>
        </w:rPr>
      </w:pPr>
    </w:p>
    <w:p w14:paraId="48F57EA4" w14:textId="0D0840D5" w:rsidR="004156F8" w:rsidRDefault="004156F8" w:rsidP="00B01F64">
      <w:pPr>
        <w:spacing w:line="360" w:lineRule="auto"/>
        <w:contextualSpacing/>
        <w:jc w:val="both"/>
        <w:rPr>
          <w:rFonts w:asciiTheme="minorHAnsi" w:hAnsiTheme="minorHAnsi" w:cstheme="minorHAnsi"/>
          <w:sz w:val="21"/>
          <w:szCs w:val="21"/>
          <w:lang w:val="fr-FR"/>
        </w:rPr>
      </w:pPr>
    </w:p>
    <w:p w14:paraId="10ABEA66" w14:textId="2E4BF551" w:rsidR="004156F8" w:rsidRDefault="004156F8" w:rsidP="00B01F64">
      <w:pPr>
        <w:spacing w:line="360" w:lineRule="auto"/>
        <w:contextualSpacing/>
        <w:jc w:val="both"/>
        <w:rPr>
          <w:rFonts w:asciiTheme="minorHAnsi" w:hAnsiTheme="minorHAnsi" w:cstheme="minorHAnsi"/>
          <w:sz w:val="21"/>
          <w:szCs w:val="21"/>
          <w:lang w:val="fr-FR"/>
        </w:rPr>
      </w:pPr>
    </w:p>
    <w:p w14:paraId="330EE8FC" w14:textId="5E0CED1A" w:rsidR="004156F8" w:rsidRDefault="004156F8" w:rsidP="00B01F64">
      <w:pPr>
        <w:spacing w:line="360" w:lineRule="auto"/>
        <w:contextualSpacing/>
        <w:jc w:val="both"/>
        <w:rPr>
          <w:rFonts w:asciiTheme="minorHAnsi" w:hAnsiTheme="minorHAnsi" w:cstheme="minorHAnsi"/>
          <w:sz w:val="21"/>
          <w:szCs w:val="21"/>
          <w:lang w:val="fr-FR"/>
        </w:rPr>
      </w:pPr>
    </w:p>
    <w:p w14:paraId="30F0EB51" w14:textId="25805958" w:rsidR="004156F8" w:rsidRDefault="004156F8" w:rsidP="00B01F64">
      <w:pPr>
        <w:spacing w:line="360" w:lineRule="auto"/>
        <w:contextualSpacing/>
        <w:jc w:val="both"/>
        <w:rPr>
          <w:rFonts w:asciiTheme="minorHAnsi" w:hAnsiTheme="minorHAnsi" w:cstheme="minorHAnsi"/>
          <w:sz w:val="21"/>
          <w:szCs w:val="21"/>
          <w:lang w:val="fr-FR"/>
        </w:rPr>
      </w:pPr>
    </w:p>
    <w:p w14:paraId="47F0536B" w14:textId="69BD1087" w:rsidR="004156F8" w:rsidRDefault="004156F8" w:rsidP="00B01F64">
      <w:pPr>
        <w:spacing w:line="360" w:lineRule="auto"/>
        <w:contextualSpacing/>
        <w:jc w:val="both"/>
        <w:rPr>
          <w:rFonts w:asciiTheme="minorHAnsi" w:hAnsiTheme="minorHAnsi" w:cstheme="minorHAnsi"/>
          <w:sz w:val="21"/>
          <w:szCs w:val="21"/>
          <w:lang w:val="fr-FR"/>
        </w:rPr>
      </w:pPr>
    </w:p>
    <w:p w14:paraId="152FF106" w14:textId="6B3E2ED2" w:rsidR="004156F8" w:rsidRDefault="004156F8" w:rsidP="00B01F64">
      <w:pPr>
        <w:spacing w:line="360" w:lineRule="auto"/>
        <w:contextualSpacing/>
        <w:jc w:val="both"/>
        <w:rPr>
          <w:rFonts w:asciiTheme="minorHAnsi" w:hAnsiTheme="minorHAnsi" w:cstheme="minorHAnsi"/>
          <w:sz w:val="21"/>
          <w:szCs w:val="21"/>
          <w:lang w:val="fr-FR"/>
        </w:rPr>
      </w:pPr>
    </w:p>
    <w:p w14:paraId="4B971E9B" w14:textId="77777777" w:rsidR="004156F8" w:rsidRDefault="004156F8" w:rsidP="00B01F64">
      <w:pPr>
        <w:spacing w:line="360" w:lineRule="auto"/>
        <w:contextualSpacing/>
        <w:jc w:val="both"/>
        <w:rPr>
          <w:rFonts w:asciiTheme="minorHAnsi" w:hAnsiTheme="minorHAnsi" w:cstheme="minorHAnsi"/>
          <w:sz w:val="21"/>
          <w:szCs w:val="21"/>
          <w:lang w:val="fr-FR"/>
        </w:rPr>
      </w:pPr>
    </w:p>
    <w:p w14:paraId="60AB073C" w14:textId="5A678DB2" w:rsidR="00E11CD5" w:rsidRPr="005C2AEF" w:rsidRDefault="00E11CD5" w:rsidP="0079195D">
      <w:pPr>
        <w:pStyle w:val="Corpsdetexte"/>
        <w:jc w:val="center"/>
        <w:rPr>
          <w:rFonts w:asciiTheme="minorHAnsi" w:hAnsiTheme="minorHAnsi" w:cstheme="minorHAnsi"/>
          <w:color w:val="70AD47"/>
          <w:lang w:val="fr-FR"/>
        </w:rPr>
      </w:pPr>
    </w:p>
    <w:p w14:paraId="0D7372EE" w14:textId="5871B1B1" w:rsidR="00D36C4A" w:rsidRDefault="00D36C4A" w:rsidP="000F20A7">
      <w:pPr>
        <w:spacing w:line="360" w:lineRule="auto"/>
        <w:ind w:left="-426"/>
        <w:jc w:val="both"/>
        <w:rPr>
          <w:rFonts w:asciiTheme="minorHAnsi" w:hAnsiTheme="minorHAnsi"/>
          <w:color w:val="auto"/>
          <w:lang w:val="fr-FR"/>
        </w:rPr>
      </w:pPr>
    </w:p>
    <w:p w14:paraId="23F4DB81" w14:textId="0AA3A47F" w:rsidR="00DD7EB9" w:rsidRDefault="009774A6" w:rsidP="00DD7EB9">
      <w:pPr>
        <w:spacing w:line="360" w:lineRule="auto"/>
        <w:jc w:val="both"/>
        <w:rPr>
          <w:rFonts w:asciiTheme="minorHAnsi" w:hAnsiTheme="minorHAnsi" w:cstheme="minorHAnsi"/>
          <w:b/>
          <w:i/>
          <w:color w:val="000000" w:themeColor="text1"/>
          <w:sz w:val="28"/>
          <w:lang w:val="fr-FR"/>
        </w:rPr>
      </w:pPr>
      <w:r>
        <w:rPr>
          <w:rFonts w:asciiTheme="minorHAnsi" w:hAnsiTheme="minorHAnsi" w:cstheme="minorHAnsi"/>
          <w:b/>
          <w:i/>
          <w:color w:val="000000" w:themeColor="text1"/>
          <w:sz w:val="28"/>
          <w:lang w:val="fr-FR"/>
        </w:rPr>
        <w:lastRenderedPageBreak/>
        <w:t>Les 10 enseignements clefs de cette enquête</w:t>
      </w:r>
      <w:r w:rsidR="00DD7EB9" w:rsidRPr="007661BE">
        <w:rPr>
          <w:rFonts w:asciiTheme="minorHAnsi" w:hAnsiTheme="minorHAnsi" w:cstheme="minorHAnsi"/>
          <w:b/>
          <w:i/>
          <w:color w:val="000000" w:themeColor="text1"/>
          <w:sz w:val="28"/>
          <w:lang w:val="fr-FR"/>
        </w:rPr>
        <w:t xml:space="preserve">  </w:t>
      </w:r>
    </w:p>
    <w:p w14:paraId="099C6966" w14:textId="21FF3D8D" w:rsidR="00DD7EB9" w:rsidRPr="00F4501D" w:rsidRDefault="00DD7EB9" w:rsidP="00F63B6D">
      <w:pPr>
        <w:spacing w:line="360" w:lineRule="auto"/>
        <w:jc w:val="both"/>
        <w:rPr>
          <w:rFonts w:asciiTheme="minorHAnsi" w:hAnsiTheme="minorHAnsi" w:cstheme="minorHAnsi"/>
          <w:b/>
          <w:i/>
          <w:color w:val="000000" w:themeColor="text1"/>
          <w:sz w:val="16"/>
          <w:szCs w:val="16"/>
          <w:lang w:val="fr-FR"/>
        </w:rPr>
      </w:pPr>
    </w:p>
    <w:p w14:paraId="57E9159A" w14:textId="6645B419" w:rsidR="00F63B6D" w:rsidRDefault="00F63B6D" w:rsidP="00F63B6D">
      <w:pPr>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 xml:space="preserve">Cette enquête avait </w:t>
      </w:r>
      <w:r w:rsidRPr="00F4501D">
        <w:rPr>
          <w:rFonts w:asciiTheme="minorHAnsi" w:hAnsiTheme="minorHAnsi" w:cstheme="minorHAnsi"/>
          <w:bCs/>
          <w:color w:val="000000" w:themeColor="text1"/>
          <w:lang w:val="fr-FR"/>
        </w:rPr>
        <w:t>vocation à mesurer le poids des « transféreurs » dans la population des salariés et à comprendre ce phénomène.</w:t>
      </w:r>
      <w:r>
        <w:rPr>
          <w:rFonts w:asciiTheme="minorHAnsi" w:hAnsiTheme="minorHAnsi" w:cstheme="minorHAnsi"/>
          <w:bCs/>
          <w:color w:val="000000" w:themeColor="text1"/>
          <w:lang w:val="fr-FR"/>
        </w:rPr>
        <w:t xml:space="preserve"> </w:t>
      </w:r>
      <w:r w:rsidRPr="00F63B6D">
        <w:rPr>
          <w:rFonts w:asciiTheme="minorHAnsi" w:hAnsiTheme="minorHAnsi" w:cstheme="minorHAnsi"/>
          <w:bCs/>
          <w:color w:val="000000" w:themeColor="text1"/>
          <w:lang w:val="fr-FR"/>
        </w:rPr>
        <w:t xml:space="preserve">On entend par transfert </w:t>
      </w:r>
      <w:r w:rsidRPr="00F4501D">
        <w:rPr>
          <w:rFonts w:asciiTheme="minorHAnsi" w:hAnsiTheme="minorHAnsi" w:cstheme="minorHAnsi"/>
          <w:b/>
          <w:color w:val="000000" w:themeColor="text1"/>
          <w:lang w:val="fr-FR"/>
        </w:rPr>
        <w:t>le fait pour un salarié d’avoir volontairement transféré un comportement en faveur de l’environnement de son domicile vers son lieu de travail ou inversement</w:t>
      </w:r>
      <w:r w:rsidRPr="00F63B6D">
        <w:rPr>
          <w:rFonts w:asciiTheme="minorHAnsi" w:hAnsiTheme="minorHAnsi" w:cstheme="minorHAnsi"/>
          <w:bCs/>
          <w:color w:val="000000" w:themeColor="text1"/>
          <w:lang w:val="fr-FR"/>
        </w:rPr>
        <w:t>. Il peut s’agir par exemple d’un salarié qui a commencé par réduire ses déchets à son domicile puis a décidé de le faire également sur son lieu de travail</w:t>
      </w:r>
      <w:r>
        <w:rPr>
          <w:rFonts w:asciiTheme="minorHAnsi" w:hAnsiTheme="minorHAnsi" w:cstheme="minorHAnsi"/>
          <w:bCs/>
          <w:color w:val="000000" w:themeColor="text1"/>
          <w:lang w:val="fr-FR"/>
        </w:rPr>
        <w:t xml:space="preserve">, ou d’un salarié qui faisait attention à éteindre son ordinateur ou l’imprimante au travail et qui a décidé d’éteindre également plus souvent ses appareils électroniques chez lui. </w:t>
      </w:r>
    </w:p>
    <w:p w14:paraId="4DC8E6EE" w14:textId="77777777" w:rsidR="00F63B6D" w:rsidRPr="00F63B6D" w:rsidRDefault="00F63B6D" w:rsidP="00F63B6D">
      <w:pPr>
        <w:spacing w:line="360" w:lineRule="auto"/>
        <w:jc w:val="both"/>
        <w:rPr>
          <w:rFonts w:asciiTheme="minorHAnsi" w:hAnsiTheme="minorHAnsi" w:cstheme="minorHAnsi"/>
          <w:b/>
          <w:i/>
          <w:color w:val="000000" w:themeColor="text1"/>
          <w:sz w:val="16"/>
          <w:szCs w:val="16"/>
          <w:lang w:val="fr-FR"/>
        </w:rPr>
      </w:pPr>
    </w:p>
    <w:p w14:paraId="667F2A10" w14:textId="5FBCA391" w:rsidR="00196FC3" w:rsidRPr="000B4B6E" w:rsidRDefault="00196FC3" w:rsidP="00E74EC8">
      <w:pPr>
        <w:pStyle w:val="Paragraphedeliste"/>
        <w:numPr>
          <w:ilvl w:val="0"/>
          <w:numId w:val="1"/>
        </w:numPr>
        <w:suppressAutoHyphens/>
        <w:spacing w:line="360" w:lineRule="auto"/>
        <w:rPr>
          <w:rFonts w:asciiTheme="minorHAnsi" w:hAnsiTheme="minorHAnsi" w:cstheme="minorHAnsi"/>
          <w:b/>
          <w:color w:val="3EAD95"/>
        </w:rPr>
      </w:pPr>
      <w:r w:rsidRPr="000B4B6E">
        <w:rPr>
          <w:rFonts w:asciiTheme="minorHAnsi" w:hAnsiTheme="minorHAnsi" w:cstheme="minorHAnsi"/>
          <w:b/>
          <w:color w:val="3EAD95"/>
        </w:rPr>
        <w:t>Le transfert est un phénomène de société qui concerne</w:t>
      </w:r>
      <w:r w:rsidR="00F4501D">
        <w:rPr>
          <w:rFonts w:asciiTheme="minorHAnsi" w:hAnsiTheme="minorHAnsi" w:cstheme="minorHAnsi"/>
          <w:b/>
          <w:color w:val="3EAD95"/>
        </w:rPr>
        <w:t xml:space="preserve"> déjà</w:t>
      </w:r>
      <w:r w:rsidRPr="000B4B6E">
        <w:rPr>
          <w:rFonts w:asciiTheme="minorHAnsi" w:hAnsiTheme="minorHAnsi" w:cstheme="minorHAnsi"/>
          <w:b/>
          <w:color w:val="3EAD95"/>
        </w:rPr>
        <w:t xml:space="preserve"> presque tous les salari</w:t>
      </w:r>
      <w:r w:rsidR="000B4B6E">
        <w:rPr>
          <w:rFonts w:asciiTheme="minorHAnsi" w:hAnsiTheme="minorHAnsi" w:cstheme="minorHAnsi"/>
          <w:b/>
          <w:color w:val="3EAD95"/>
        </w:rPr>
        <w:t>é</w:t>
      </w:r>
      <w:r w:rsidRPr="000B4B6E">
        <w:rPr>
          <w:rFonts w:asciiTheme="minorHAnsi" w:hAnsiTheme="minorHAnsi" w:cstheme="minorHAnsi"/>
          <w:b/>
          <w:color w:val="3EAD95"/>
        </w:rPr>
        <w:t xml:space="preserve">s mais à des degrés divers. </w:t>
      </w:r>
    </w:p>
    <w:p w14:paraId="1B6FC6FD" w14:textId="78A755E6" w:rsidR="009774A6" w:rsidRDefault="00F63B6D" w:rsidP="00F4501D">
      <w:pPr>
        <w:pStyle w:val="Paragraphedeliste"/>
        <w:suppressAutoHyphens/>
        <w:spacing w:line="360" w:lineRule="auto"/>
        <w:ind w:left="0"/>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Sur la base de la définition donnée ci-dessus, </w:t>
      </w:r>
      <w:r w:rsidR="005317E5" w:rsidRPr="00F4501D">
        <w:rPr>
          <w:rFonts w:asciiTheme="minorHAnsi" w:hAnsiTheme="minorHAnsi" w:cstheme="minorHAnsi"/>
          <w:b/>
          <w:color w:val="000000" w:themeColor="text1"/>
        </w:rPr>
        <w:t>86% des salariés interrogés</w:t>
      </w:r>
      <w:r w:rsidRPr="00F4501D">
        <w:rPr>
          <w:rFonts w:asciiTheme="minorHAnsi" w:hAnsiTheme="minorHAnsi" w:cstheme="minorHAnsi"/>
          <w:b/>
          <w:color w:val="000000" w:themeColor="text1"/>
        </w:rPr>
        <w:t xml:space="preserve"> peuvent être considérés comme des « transféreurs »</w:t>
      </w:r>
      <w:r w:rsidR="005317E5" w:rsidRPr="00F4501D">
        <w:rPr>
          <w:rFonts w:asciiTheme="minorHAnsi" w:hAnsiTheme="minorHAnsi" w:cstheme="minorHAnsi"/>
          <w:b/>
          <w:color w:val="000000" w:themeColor="text1"/>
        </w:rPr>
        <w:t xml:space="preserve">. </w:t>
      </w:r>
      <w:r w:rsidR="005317E5" w:rsidRPr="00196FC3">
        <w:rPr>
          <w:rFonts w:asciiTheme="minorHAnsi" w:hAnsiTheme="minorHAnsi" w:cstheme="minorHAnsi"/>
          <w:bCs/>
          <w:color w:val="000000" w:themeColor="text1"/>
        </w:rPr>
        <w:t>Mais seuls 4% sont des transféreurs avancés, quand 63% peuvent être considérés comme des transféreurs intermédiaires</w:t>
      </w:r>
      <w:r>
        <w:rPr>
          <w:rFonts w:asciiTheme="minorHAnsi" w:hAnsiTheme="minorHAnsi" w:cstheme="minorHAnsi"/>
          <w:bCs/>
          <w:color w:val="000000" w:themeColor="text1"/>
        </w:rPr>
        <w:t xml:space="preserve"> </w:t>
      </w:r>
      <w:r w:rsidR="005317E5" w:rsidRPr="00196FC3">
        <w:rPr>
          <w:rFonts w:asciiTheme="minorHAnsi" w:hAnsiTheme="minorHAnsi" w:cstheme="minorHAnsi"/>
          <w:bCs/>
          <w:color w:val="000000" w:themeColor="text1"/>
        </w:rPr>
        <w:t>et 19% des transféreurs débutants</w:t>
      </w:r>
      <w:r>
        <w:rPr>
          <w:rStyle w:val="Appelnotedebasdep"/>
          <w:rFonts w:asciiTheme="minorHAnsi" w:hAnsiTheme="minorHAnsi" w:cstheme="minorHAnsi"/>
          <w:bCs/>
          <w:color w:val="000000" w:themeColor="text1"/>
        </w:rPr>
        <w:footnoteReference w:id="1"/>
      </w:r>
      <w:r w:rsidR="005317E5" w:rsidRPr="00196FC3">
        <w:rPr>
          <w:rFonts w:asciiTheme="minorHAnsi" w:hAnsiTheme="minorHAnsi" w:cstheme="minorHAnsi"/>
          <w:bCs/>
          <w:color w:val="000000" w:themeColor="text1"/>
        </w:rPr>
        <w:t xml:space="preserve">.  </w:t>
      </w:r>
    </w:p>
    <w:p w14:paraId="46975277" w14:textId="77777777" w:rsidR="00F63B6D" w:rsidRPr="00F63B6D" w:rsidRDefault="00F63B6D" w:rsidP="00F63B6D">
      <w:pPr>
        <w:pStyle w:val="Paragraphedeliste"/>
        <w:suppressAutoHyphens/>
        <w:spacing w:line="360" w:lineRule="auto"/>
        <w:jc w:val="both"/>
        <w:rPr>
          <w:rFonts w:asciiTheme="minorHAnsi" w:hAnsiTheme="minorHAnsi" w:cstheme="minorHAnsi"/>
          <w:bCs/>
          <w:color w:val="000000" w:themeColor="text1"/>
        </w:rPr>
      </w:pPr>
    </w:p>
    <w:p w14:paraId="0F73CB73" w14:textId="623277DD" w:rsidR="00AE1026" w:rsidRPr="007D2536" w:rsidRDefault="00AE1026" w:rsidP="00E74EC8">
      <w:pPr>
        <w:pStyle w:val="Paragraphedeliste"/>
        <w:numPr>
          <w:ilvl w:val="0"/>
          <w:numId w:val="1"/>
        </w:numPr>
        <w:suppressAutoHyphens/>
        <w:spacing w:line="360" w:lineRule="auto"/>
        <w:jc w:val="both"/>
        <w:rPr>
          <w:rFonts w:asciiTheme="minorHAnsi" w:hAnsiTheme="minorHAnsi" w:cstheme="minorHAnsi"/>
          <w:b/>
          <w:color w:val="000000" w:themeColor="text1"/>
        </w:rPr>
      </w:pPr>
      <w:r>
        <w:rPr>
          <w:rFonts w:asciiTheme="minorHAnsi" w:hAnsiTheme="minorHAnsi" w:cstheme="minorHAnsi"/>
          <w:b/>
          <w:color w:val="3EAD95"/>
        </w:rPr>
        <w:t xml:space="preserve">Les transferts sont davantage orientés dans le sens du domicile vers le lieu de travail qu’inversement. </w:t>
      </w:r>
    </w:p>
    <w:p w14:paraId="39E88C09" w14:textId="2E8B9BDE" w:rsidR="00F4501D" w:rsidRPr="009774A6" w:rsidRDefault="00F4501D" w:rsidP="007D2536">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 xml:space="preserve">Actuellement, la majorité des salariés indique </w:t>
      </w:r>
      <w:r w:rsidR="00A44286">
        <w:rPr>
          <w:rFonts w:asciiTheme="minorHAnsi" w:hAnsiTheme="minorHAnsi" w:cstheme="minorHAnsi"/>
          <w:bCs/>
          <w:color w:val="000000" w:themeColor="text1"/>
          <w:lang w:val="fr-FR"/>
        </w:rPr>
        <w:t>adopter des gestes</w:t>
      </w:r>
      <w:r>
        <w:rPr>
          <w:rFonts w:asciiTheme="minorHAnsi" w:hAnsiTheme="minorHAnsi" w:cstheme="minorHAnsi"/>
          <w:bCs/>
          <w:color w:val="000000" w:themeColor="text1"/>
          <w:lang w:val="fr-FR"/>
        </w:rPr>
        <w:t xml:space="preserve"> en faveur de l’environnement </w:t>
      </w:r>
      <w:r w:rsidR="00A44286">
        <w:rPr>
          <w:rFonts w:asciiTheme="minorHAnsi" w:hAnsiTheme="minorHAnsi" w:cstheme="minorHAnsi"/>
          <w:bCs/>
          <w:color w:val="000000" w:themeColor="text1"/>
          <w:lang w:val="fr-FR"/>
        </w:rPr>
        <w:t xml:space="preserve">davantage </w:t>
      </w:r>
      <w:r>
        <w:rPr>
          <w:rFonts w:asciiTheme="minorHAnsi" w:hAnsiTheme="minorHAnsi" w:cstheme="minorHAnsi"/>
          <w:bCs/>
          <w:color w:val="000000" w:themeColor="text1"/>
          <w:lang w:val="fr-FR"/>
        </w:rPr>
        <w:t xml:space="preserve">à leur domicile que sur leur lieu travail (55%). 36% indiquent faire autant au sein des deux espaces quand 6% </w:t>
      </w:r>
      <w:r w:rsidR="00A44286">
        <w:rPr>
          <w:rFonts w:asciiTheme="minorHAnsi" w:hAnsiTheme="minorHAnsi" w:cstheme="minorHAnsi"/>
          <w:bCs/>
          <w:color w:val="000000" w:themeColor="text1"/>
          <w:lang w:val="fr-FR"/>
        </w:rPr>
        <w:t>font plus de gestes</w:t>
      </w:r>
      <w:r>
        <w:rPr>
          <w:rFonts w:asciiTheme="minorHAnsi" w:hAnsiTheme="minorHAnsi" w:cstheme="minorHAnsi"/>
          <w:bCs/>
          <w:color w:val="000000" w:themeColor="text1"/>
          <w:lang w:val="fr-FR"/>
        </w:rPr>
        <w:t xml:space="preserve"> au travail que chez eux. On comprend donc aisément que les flux de transferts sont davantage orientés dans un sens que dans l’autre : </w:t>
      </w:r>
      <w:r w:rsidR="009774A6" w:rsidRPr="00F4501D">
        <w:rPr>
          <w:rFonts w:asciiTheme="minorHAnsi" w:hAnsiTheme="minorHAnsi" w:cstheme="minorHAnsi"/>
          <w:b/>
          <w:color w:val="000000" w:themeColor="text1"/>
          <w:lang w:val="fr-FR"/>
        </w:rPr>
        <w:t>81% des répondants indiquent avoir déjà transféré un comportement en faveur de l’environnement de leur domicile vers leur lieu de travail, quand la réciproque</w:t>
      </w:r>
      <w:r w:rsidRPr="00F4501D">
        <w:rPr>
          <w:rFonts w:asciiTheme="minorHAnsi" w:hAnsiTheme="minorHAnsi" w:cstheme="minorHAnsi"/>
          <w:b/>
          <w:color w:val="000000" w:themeColor="text1"/>
          <w:lang w:val="fr-FR"/>
        </w:rPr>
        <w:t xml:space="preserve"> (transfert du lieu de travail vers le domicile)</w:t>
      </w:r>
      <w:r w:rsidR="009774A6" w:rsidRPr="00F4501D">
        <w:rPr>
          <w:rFonts w:asciiTheme="minorHAnsi" w:hAnsiTheme="minorHAnsi" w:cstheme="minorHAnsi"/>
          <w:b/>
          <w:color w:val="000000" w:themeColor="text1"/>
          <w:lang w:val="fr-FR"/>
        </w:rPr>
        <w:t xml:space="preserve"> est vraie pour 56% des répondants.</w:t>
      </w:r>
      <w:r w:rsidR="009774A6">
        <w:rPr>
          <w:rFonts w:asciiTheme="minorHAnsi" w:hAnsiTheme="minorHAnsi" w:cstheme="minorHAnsi"/>
          <w:bCs/>
          <w:color w:val="000000" w:themeColor="text1"/>
          <w:lang w:val="fr-FR"/>
        </w:rPr>
        <w:t xml:space="preserve"> </w:t>
      </w:r>
    </w:p>
    <w:p w14:paraId="2781359D" w14:textId="77777777" w:rsidR="009774A6" w:rsidRPr="009774A6" w:rsidRDefault="009774A6" w:rsidP="007D2536">
      <w:pPr>
        <w:suppressAutoHyphens/>
        <w:spacing w:line="360" w:lineRule="auto"/>
        <w:jc w:val="both"/>
        <w:rPr>
          <w:rFonts w:asciiTheme="minorHAnsi" w:hAnsiTheme="minorHAnsi" w:cstheme="minorHAnsi"/>
          <w:b/>
          <w:color w:val="000000" w:themeColor="text1"/>
          <w:lang w:val="fr-FR"/>
        </w:rPr>
      </w:pPr>
    </w:p>
    <w:p w14:paraId="4C3630FE" w14:textId="66986315" w:rsidR="00AE1026" w:rsidRPr="007D2536" w:rsidRDefault="00AE1026" w:rsidP="00E74EC8">
      <w:pPr>
        <w:pStyle w:val="Paragraphedeliste"/>
        <w:numPr>
          <w:ilvl w:val="0"/>
          <w:numId w:val="1"/>
        </w:numPr>
        <w:suppressAutoHyphens/>
        <w:spacing w:line="360" w:lineRule="auto"/>
        <w:jc w:val="both"/>
        <w:rPr>
          <w:rFonts w:asciiTheme="minorHAnsi" w:hAnsiTheme="minorHAnsi" w:cstheme="minorHAnsi"/>
          <w:b/>
          <w:color w:val="000000" w:themeColor="text1"/>
        </w:rPr>
      </w:pPr>
      <w:r>
        <w:rPr>
          <w:rFonts w:asciiTheme="minorHAnsi" w:hAnsiTheme="minorHAnsi" w:cstheme="minorHAnsi"/>
          <w:b/>
          <w:color w:val="3EAD95"/>
        </w:rPr>
        <w:t xml:space="preserve">Les transferts concernent surtout 3 </w:t>
      </w:r>
      <w:r w:rsidR="009774A6">
        <w:rPr>
          <w:rFonts w:asciiTheme="minorHAnsi" w:hAnsiTheme="minorHAnsi" w:cstheme="minorHAnsi"/>
          <w:b/>
          <w:color w:val="3EAD95"/>
        </w:rPr>
        <w:t>types de comportements</w:t>
      </w:r>
      <w:r>
        <w:rPr>
          <w:rFonts w:asciiTheme="minorHAnsi" w:hAnsiTheme="minorHAnsi" w:cstheme="minorHAnsi"/>
          <w:b/>
          <w:color w:val="3EAD95"/>
        </w:rPr>
        <w:t> : ce</w:t>
      </w:r>
      <w:r w:rsidR="009774A6">
        <w:rPr>
          <w:rFonts w:asciiTheme="minorHAnsi" w:hAnsiTheme="minorHAnsi" w:cstheme="minorHAnsi"/>
          <w:b/>
          <w:color w:val="3EAD95"/>
        </w:rPr>
        <w:t>ux</w:t>
      </w:r>
      <w:r>
        <w:rPr>
          <w:rFonts w:asciiTheme="minorHAnsi" w:hAnsiTheme="minorHAnsi" w:cstheme="minorHAnsi"/>
          <w:b/>
          <w:color w:val="3EAD95"/>
        </w:rPr>
        <w:t xml:space="preserve"> liés </w:t>
      </w:r>
      <w:r w:rsidR="00776EB1">
        <w:rPr>
          <w:rFonts w:asciiTheme="minorHAnsi" w:hAnsiTheme="minorHAnsi" w:cstheme="minorHAnsi"/>
          <w:b/>
          <w:color w:val="3EAD95"/>
        </w:rPr>
        <w:t xml:space="preserve">aux </w:t>
      </w:r>
      <w:r>
        <w:rPr>
          <w:rFonts w:asciiTheme="minorHAnsi" w:hAnsiTheme="minorHAnsi" w:cstheme="minorHAnsi"/>
          <w:b/>
          <w:color w:val="3EAD95"/>
        </w:rPr>
        <w:t xml:space="preserve">déchets, </w:t>
      </w:r>
      <w:r w:rsidR="00776EB1">
        <w:rPr>
          <w:rFonts w:asciiTheme="minorHAnsi" w:hAnsiTheme="minorHAnsi" w:cstheme="minorHAnsi"/>
          <w:b/>
          <w:color w:val="3EAD95"/>
        </w:rPr>
        <w:t>à l’énergie et à la</w:t>
      </w:r>
      <w:r>
        <w:rPr>
          <w:rFonts w:asciiTheme="minorHAnsi" w:hAnsiTheme="minorHAnsi" w:cstheme="minorHAnsi"/>
          <w:b/>
          <w:color w:val="3EAD95"/>
        </w:rPr>
        <w:t xml:space="preserve"> </w:t>
      </w:r>
      <w:r w:rsidR="00F4501D">
        <w:rPr>
          <w:rFonts w:asciiTheme="minorHAnsi" w:hAnsiTheme="minorHAnsi" w:cstheme="minorHAnsi"/>
          <w:b/>
          <w:color w:val="3EAD95"/>
        </w:rPr>
        <w:t>réduction de l’empreinte numérique</w:t>
      </w:r>
    </w:p>
    <w:p w14:paraId="3071D96C" w14:textId="77777777" w:rsidR="00D828DF" w:rsidRDefault="009774A6" w:rsidP="007D2536">
      <w:pPr>
        <w:suppressAutoHyphens/>
        <w:spacing w:line="360" w:lineRule="auto"/>
        <w:jc w:val="both"/>
        <w:rPr>
          <w:rFonts w:asciiTheme="minorHAnsi" w:hAnsiTheme="minorHAnsi" w:cstheme="minorHAnsi"/>
          <w:bCs/>
          <w:color w:val="000000" w:themeColor="text1"/>
          <w:lang w:val="fr-FR"/>
        </w:rPr>
      </w:pPr>
      <w:r w:rsidRPr="009774A6">
        <w:rPr>
          <w:rFonts w:asciiTheme="minorHAnsi" w:hAnsiTheme="minorHAnsi" w:cstheme="minorHAnsi"/>
          <w:bCs/>
          <w:color w:val="000000" w:themeColor="text1"/>
          <w:lang w:val="fr-FR"/>
        </w:rPr>
        <w:t xml:space="preserve">Les comportements </w:t>
      </w:r>
      <w:r>
        <w:rPr>
          <w:rFonts w:asciiTheme="minorHAnsi" w:hAnsiTheme="minorHAnsi" w:cstheme="minorHAnsi"/>
          <w:bCs/>
          <w:color w:val="000000" w:themeColor="text1"/>
          <w:lang w:val="fr-FR"/>
        </w:rPr>
        <w:t xml:space="preserve">se prêtant aujourd’hui le mieux aux transferts sont </w:t>
      </w:r>
      <w:r w:rsidR="00776EB1">
        <w:rPr>
          <w:rFonts w:asciiTheme="minorHAnsi" w:hAnsiTheme="minorHAnsi" w:cstheme="minorHAnsi"/>
          <w:bCs/>
          <w:color w:val="000000" w:themeColor="text1"/>
          <w:lang w:val="fr-FR"/>
        </w:rPr>
        <w:t xml:space="preserve">ceux concernant </w:t>
      </w:r>
      <w:r w:rsidR="00776EB1" w:rsidRPr="00F4501D">
        <w:rPr>
          <w:rFonts w:asciiTheme="minorHAnsi" w:hAnsiTheme="minorHAnsi" w:cstheme="minorHAnsi"/>
          <w:b/>
          <w:color w:val="000000" w:themeColor="text1"/>
          <w:lang w:val="fr-FR"/>
        </w:rPr>
        <w:t>la réduction ou la valorisation des déchets</w:t>
      </w:r>
      <w:r w:rsidR="00776EB1">
        <w:rPr>
          <w:rFonts w:asciiTheme="minorHAnsi" w:hAnsiTheme="minorHAnsi" w:cstheme="minorHAnsi"/>
          <w:bCs/>
          <w:color w:val="000000" w:themeColor="text1"/>
          <w:lang w:val="fr-FR"/>
        </w:rPr>
        <w:t xml:space="preserve"> (62% des transferts à partir du domicile vers le lieu de travail, et 42% inversement), </w:t>
      </w:r>
      <w:r w:rsidR="00776EB1" w:rsidRPr="00F4501D">
        <w:rPr>
          <w:rFonts w:asciiTheme="minorHAnsi" w:hAnsiTheme="minorHAnsi" w:cstheme="minorHAnsi"/>
          <w:b/>
          <w:color w:val="000000" w:themeColor="text1"/>
          <w:lang w:val="fr-FR"/>
        </w:rPr>
        <w:t>ceux liés aux économies d’énergie</w:t>
      </w:r>
      <w:r w:rsidR="00776EB1">
        <w:rPr>
          <w:rFonts w:asciiTheme="minorHAnsi" w:hAnsiTheme="minorHAnsi" w:cstheme="minorHAnsi"/>
          <w:bCs/>
          <w:color w:val="000000" w:themeColor="text1"/>
          <w:lang w:val="fr-FR"/>
        </w:rPr>
        <w:t xml:space="preserve"> (62% et 37%) et enfin </w:t>
      </w:r>
      <w:r w:rsidR="00776EB1" w:rsidRPr="00F4501D">
        <w:rPr>
          <w:rFonts w:asciiTheme="minorHAnsi" w:hAnsiTheme="minorHAnsi" w:cstheme="minorHAnsi"/>
          <w:b/>
          <w:color w:val="000000" w:themeColor="text1"/>
          <w:lang w:val="fr-FR"/>
        </w:rPr>
        <w:t xml:space="preserve">ceux liés </w:t>
      </w:r>
      <w:r w:rsidR="00D828DF" w:rsidRPr="00F4501D">
        <w:rPr>
          <w:rFonts w:asciiTheme="minorHAnsi" w:hAnsiTheme="minorHAnsi" w:cstheme="minorHAnsi"/>
          <w:b/>
          <w:color w:val="000000" w:themeColor="text1"/>
          <w:lang w:val="fr-FR"/>
        </w:rPr>
        <w:t>à la réduction de l’impact d</w:t>
      </w:r>
      <w:r w:rsidR="00776EB1" w:rsidRPr="00F4501D">
        <w:rPr>
          <w:rFonts w:asciiTheme="minorHAnsi" w:hAnsiTheme="minorHAnsi" w:cstheme="minorHAnsi"/>
          <w:b/>
          <w:color w:val="000000" w:themeColor="text1"/>
          <w:lang w:val="fr-FR"/>
        </w:rPr>
        <w:t xml:space="preserve">u numérique </w:t>
      </w:r>
      <w:r w:rsidR="00D828DF" w:rsidRPr="00F4501D">
        <w:rPr>
          <w:rFonts w:asciiTheme="minorHAnsi" w:hAnsiTheme="minorHAnsi" w:cstheme="minorHAnsi"/>
          <w:b/>
          <w:color w:val="000000" w:themeColor="text1"/>
          <w:lang w:val="fr-FR"/>
        </w:rPr>
        <w:t>sur l’environnement</w:t>
      </w:r>
      <w:r w:rsidR="00776EB1">
        <w:rPr>
          <w:rFonts w:asciiTheme="minorHAnsi" w:hAnsiTheme="minorHAnsi" w:cstheme="minorHAnsi"/>
          <w:bCs/>
          <w:color w:val="000000" w:themeColor="text1"/>
          <w:lang w:val="fr-FR"/>
        </w:rPr>
        <w:t xml:space="preserve"> (52% et 33%). </w:t>
      </w:r>
      <w:r w:rsidR="00813400">
        <w:rPr>
          <w:rFonts w:asciiTheme="minorHAnsi" w:hAnsiTheme="minorHAnsi" w:cstheme="minorHAnsi"/>
          <w:bCs/>
          <w:color w:val="000000" w:themeColor="text1"/>
          <w:lang w:val="fr-FR"/>
        </w:rPr>
        <w:t xml:space="preserve">Les comportements liés à l’alimentation, à la mobilité ou plus largement à la consommation sont aujourd’hui moins concernés. </w:t>
      </w:r>
    </w:p>
    <w:p w14:paraId="3FAD260B" w14:textId="77777777" w:rsidR="00D828DF" w:rsidRDefault="00D828DF" w:rsidP="007D2536">
      <w:pPr>
        <w:suppressAutoHyphens/>
        <w:spacing w:line="360" w:lineRule="auto"/>
        <w:jc w:val="both"/>
        <w:rPr>
          <w:rFonts w:asciiTheme="minorHAnsi" w:hAnsiTheme="minorHAnsi" w:cstheme="minorHAnsi"/>
          <w:bCs/>
          <w:color w:val="000000" w:themeColor="text1"/>
          <w:lang w:val="fr-FR"/>
        </w:rPr>
      </w:pPr>
    </w:p>
    <w:p w14:paraId="4DF5DDDE" w14:textId="0BBDB9A6" w:rsidR="00D828DF" w:rsidRPr="007D2536" w:rsidRDefault="00786AE6" w:rsidP="00E74EC8">
      <w:pPr>
        <w:pStyle w:val="Paragraphedeliste"/>
        <w:numPr>
          <w:ilvl w:val="0"/>
          <w:numId w:val="1"/>
        </w:numPr>
        <w:suppressAutoHyphens/>
        <w:spacing w:line="360" w:lineRule="auto"/>
        <w:jc w:val="both"/>
        <w:rPr>
          <w:rFonts w:asciiTheme="minorHAnsi" w:hAnsiTheme="minorHAnsi" w:cstheme="minorHAnsi"/>
          <w:b/>
          <w:color w:val="000000" w:themeColor="text1"/>
        </w:rPr>
      </w:pPr>
      <w:r>
        <w:rPr>
          <w:rFonts w:asciiTheme="minorHAnsi" w:hAnsiTheme="minorHAnsi" w:cstheme="minorHAnsi"/>
          <w:b/>
          <w:color w:val="3EAD95"/>
        </w:rPr>
        <w:t>La crise actuelle</w:t>
      </w:r>
      <w:r w:rsidR="00D828DF">
        <w:rPr>
          <w:rFonts w:asciiTheme="minorHAnsi" w:hAnsiTheme="minorHAnsi" w:cstheme="minorHAnsi"/>
          <w:b/>
          <w:color w:val="3EAD95"/>
        </w:rPr>
        <w:t xml:space="preserve"> a pu favoriser l’adoption de comportements en faveur de l’environnement</w:t>
      </w:r>
      <w:r w:rsidR="00F4501D">
        <w:rPr>
          <w:rFonts w:asciiTheme="minorHAnsi" w:hAnsiTheme="minorHAnsi" w:cstheme="minorHAnsi"/>
          <w:b/>
          <w:color w:val="3EAD95"/>
        </w:rPr>
        <w:t xml:space="preserve"> dans la sphère privée comme dans la sphère professionnelle</w:t>
      </w:r>
      <w:r w:rsidR="00D828DF">
        <w:rPr>
          <w:rFonts w:asciiTheme="minorHAnsi" w:hAnsiTheme="minorHAnsi" w:cstheme="minorHAnsi"/>
          <w:b/>
          <w:color w:val="3EAD95"/>
        </w:rPr>
        <w:t xml:space="preserve">, </w:t>
      </w:r>
      <w:r w:rsidR="00F4501D">
        <w:rPr>
          <w:rFonts w:asciiTheme="minorHAnsi" w:hAnsiTheme="minorHAnsi" w:cstheme="minorHAnsi"/>
          <w:b/>
          <w:color w:val="3EAD95"/>
        </w:rPr>
        <w:t>et</w:t>
      </w:r>
      <w:r w:rsidR="00D828DF">
        <w:rPr>
          <w:rFonts w:asciiTheme="minorHAnsi" w:hAnsiTheme="minorHAnsi" w:cstheme="minorHAnsi"/>
          <w:b/>
          <w:color w:val="3EAD95"/>
        </w:rPr>
        <w:t xml:space="preserve"> certains</w:t>
      </w:r>
      <w:r w:rsidR="00F4501D">
        <w:rPr>
          <w:rFonts w:asciiTheme="minorHAnsi" w:hAnsiTheme="minorHAnsi" w:cstheme="minorHAnsi"/>
          <w:b/>
          <w:color w:val="3EAD95"/>
        </w:rPr>
        <w:t xml:space="preserve"> de ces comportements</w:t>
      </w:r>
      <w:r w:rsidR="00D828DF">
        <w:rPr>
          <w:rFonts w:asciiTheme="minorHAnsi" w:hAnsiTheme="minorHAnsi" w:cstheme="minorHAnsi"/>
          <w:b/>
          <w:color w:val="3EAD95"/>
        </w:rPr>
        <w:t xml:space="preserve"> pourraient s’inscrire dans la durée </w:t>
      </w:r>
    </w:p>
    <w:p w14:paraId="44E22652" w14:textId="7963A1BC" w:rsidR="007D2536" w:rsidRPr="009774A6" w:rsidRDefault="00F4501D" w:rsidP="007D2536">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L</w:t>
      </w:r>
      <w:r w:rsidR="00786AE6">
        <w:rPr>
          <w:rFonts w:asciiTheme="minorHAnsi" w:hAnsiTheme="minorHAnsi" w:cstheme="minorHAnsi"/>
          <w:bCs/>
          <w:color w:val="000000" w:themeColor="text1"/>
          <w:lang w:val="fr-FR"/>
        </w:rPr>
        <w:t>a crise sanitaire, le</w:t>
      </w:r>
      <w:r w:rsidR="00D828DF">
        <w:rPr>
          <w:rFonts w:asciiTheme="minorHAnsi" w:hAnsiTheme="minorHAnsi" w:cstheme="minorHAnsi"/>
          <w:bCs/>
          <w:color w:val="000000" w:themeColor="text1"/>
          <w:lang w:val="fr-FR"/>
        </w:rPr>
        <w:t xml:space="preserve"> confinement</w:t>
      </w:r>
      <w:r w:rsidR="00F53E94">
        <w:rPr>
          <w:rFonts w:asciiTheme="minorHAnsi" w:hAnsiTheme="minorHAnsi" w:cstheme="minorHAnsi"/>
          <w:bCs/>
          <w:color w:val="000000" w:themeColor="text1"/>
          <w:lang w:val="fr-FR"/>
        </w:rPr>
        <w:t>,</w:t>
      </w:r>
      <w:r>
        <w:rPr>
          <w:rFonts w:asciiTheme="minorHAnsi" w:hAnsiTheme="minorHAnsi" w:cstheme="minorHAnsi"/>
          <w:bCs/>
          <w:color w:val="000000" w:themeColor="text1"/>
          <w:lang w:val="fr-FR"/>
        </w:rPr>
        <w:t xml:space="preserve"> et l’intrication encore plus forte de la vie privée et de la vie professionnelle qu</w:t>
      </w:r>
      <w:r w:rsidR="00786AE6">
        <w:rPr>
          <w:rFonts w:asciiTheme="minorHAnsi" w:hAnsiTheme="minorHAnsi" w:cstheme="minorHAnsi"/>
          <w:bCs/>
          <w:color w:val="000000" w:themeColor="text1"/>
          <w:lang w:val="fr-FR"/>
        </w:rPr>
        <w:t>e ce dernier</w:t>
      </w:r>
      <w:r>
        <w:rPr>
          <w:rFonts w:asciiTheme="minorHAnsi" w:hAnsiTheme="minorHAnsi" w:cstheme="minorHAnsi"/>
          <w:bCs/>
          <w:color w:val="000000" w:themeColor="text1"/>
          <w:lang w:val="fr-FR"/>
        </w:rPr>
        <w:t xml:space="preserve"> a pu engendrer, ont</w:t>
      </w:r>
      <w:r w:rsidR="00D828DF">
        <w:rPr>
          <w:rFonts w:asciiTheme="minorHAnsi" w:hAnsiTheme="minorHAnsi" w:cstheme="minorHAnsi"/>
          <w:bCs/>
          <w:color w:val="000000" w:themeColor="text1"/>
          <w:lang w:val="fr-FR"/>
        </w:rPr>
        <w:t xml:space="preserve"> pu favoriser l’adoption de comportements en faveur de l’environnement</w:t>
      </w:r>
      <w:r w:rsidR="00786AE6">
        <w:rPr>
          <w:rFonts w:asciiTheme="minorHAnsi" w:hAnsiTheme="minorHAnsi" w:cstheme="minorHAnsi"/>
          <w:bCs/>
          <w:color w:val="000000" w:themeColor="text1"/>
          <w:lang w:val="fr-FR"/>
        </w:rPr>
        <w:t xml:space="preserve">. Aujourd’hui, </w:t>
      </w:r>
      <w:r w:rsidR="00D828DF" w:rsidRPr="00786AE6">
        <w:rPr>
          <w:rFonts w:asciiTheme="minorHAnsi" w:hAnsiTheme="minorHAnsi" w:cstheme="minorHAnsi"/>
          <w:b/>
          <w:color w:val="000000" w:themeColor="text1"/>
          <w:lang w:val="fr-FR"/>
        </w:rPr>
        <w:t xml:space="preserve">une </w:t>
      </w:r>
      <w:r w:rsidR="00786AE6" w:rsidRPr="00786AE6">
        <w:rPr>
          <w:rFonts w:asciiTheme="minorHAnsi" w:hAnsiTheme="minorHAnsi" w:cstheme="minorHAnsi"/>
          <w:b/>
          <w:color w:val="000000" w:themeColor="text1"/>
          <w:lang w:val="fr-FR"/>
        </w:rPr>
        <w:t>proportion</w:t>
      </w:r>
      <w:r w:rsidR="00D828DF" w:rsidRPr="00786AE6">
        <w:rPr>
          <w:rFonts w:asciiTheme="minorHAnsi" w:hAnsiTheme="minorHAnsi" w:cstheme="minorHAnsi"/>
          <w:b/>
          <w:color w:val="000000" w:themeColor="text1"/>
          <w:lang w:val="fr-FR"/>
        </w:rPr>
        <w:t xml:space="preserve"> </w:t>
      </w:r>
      <w:r w:rsidR="00786AE6" w:rsidRPr="00786AE6">
        <w:rPr>
          <w:rFonts w:asciiTheme="minorHAnsi" w:hAnsiTheme="minorHAnsi" w:cstheme="minorHAnsi"/>
          <w:b/>
          <w:color w:val="000000" w:themeColor="text1"/>
          <w:lang w:val="fr-FR"/>
        </w:rPr>
        <w:t xml:space="preserve">non-négligeable </w:t>
      </w:r>
      <w:r w:rsidR="00D828DF" w:rsidRPr="00786AE6">
        <w:rPr>
          <w:rFonts w:asciiTheme="minorHAnsi" w:hAnsiTheme="minorHAnsi" w:cstheme="minorHAnsi"/>
          <w:b/>
          <w:color w:val="000000" w:themeColor="text1"/>
          <w:lang w:val="fr-FR"/>
        </w:rPr>
        <w:t xml:space="preserve">des salariés indique qu’ils aimeraient </w:t>
      </w:r>
      <w:r w:rsidR="00786AE6" w:rsidRPr="00786AE6">
        <w:rPr>
          <w:rFonts w:asciiTheme="minorHAnsi" w:hAnsiTheme="minorHAnsi" w:cstheme="minorHAnsi"/>
          <w:b/>
          <w:color w:val="000000" w:themeColor="text1"/>
          <w:lang w:val="fr-FR"/>
        </w:rPr>
        <w:t>conserver les habitudes prises</w:t>
      </w:r>
      <w:r w:rsidR="00D828DF">
        <w:rPr>
          <w:rFonts w:asciiTheme="minorHAnsi" w:hAnsiTheme="minorHAnsi" w:cstheme="minorHAnsi"/>
          <w:bCs/>
          <w:color w:val="000000" w:themeColor="text1"/>
          <w:lang w:val="fr-FR"/>
        </w:rPr>
        <w:t xml:space="preserve"> : </w:t>
      </w:r>
      <w:r w:rsidR="00B546F5">
        <w:rPr>
          <w:rFonts w:asciiTheme="minorHAnsi" w:hAnsiTheme="minorHAnsi" w:cstheme="minorHAnsi"/>
          <w:bCs/>
          <w:color w:val="000000" w:themeColor="text1"/>
          <w:lang w:val="fr-FR"/>
        </w:rPr>
        <w:t>par exemple</w:t>
      </w:r>
      <w:r w:rsidR="00786AE6">
        <w:rPr>
          <w:rFonts w:asciiTheme="minorHAnsi" w:hAnsiTheme="minorHAnsi" w:cstheme="minorHAnsi"/>
          <w:bCs/>
          <w:color w:val="000000" w:themeColor="text1"/>
          <w:lang w:val="fr-FR"/>
        </w:rPr>
        <w:t xml:space="preserve"> le fait de consommer moins (63%) ou de consommer davantage via les circuits courts (57%), le</w:t>
      </w:r>
      <w:r w:rsidR="00B546F5">
        <w:rPr>
          <w:rFonts w:asciiTheme="minorHAnsi" w:hAnsiTheme="minorHAnsi" w:cstheme="minorHAnsi"/>
          <w:bCs/>
          <w:color w:val="000000" w:themeColor="text1"/>
          <w:lang w:val="fr-FR"/>
        </w:rPr>
        <w:t xml:space="preserve"> fait d’éviter les plats à emporter </w:t>
      </w:r>
      <w:r w:rsidR="00786AE6">
        <w:rPr>
          <w:rFonts w:asciiTheme="minorHAnsi" w:hAnsiTheme="minorHAnsi" w:cstheme="minorHAnsi"/>
          <w:bCs/>
          <w:color w:val="000000" w:themeColor="text1"/>
          <w:lang w:val="fr-FR"/>
        </w:rPr>
        <w:t xml:space="preserve">pour la pause déjeuner </w:t>
      </w:r>
      <w:r w:rsidR="00B546F5">
        <w:rPr>
          <w:rFonts w:asciiTheme="minorHAnsi" w:hAnsiTheme="minorHAnsi" w:cstheme="minorHAnsi"/>
          <w:bCs/>
          <w:color w:val="000000" w:themeColor="text1"/>
          <w:lang w:val="fr-FR"/>
        </w:rPr>
        <w:t>et les déchets qu’ils génèrent (58%), la réduction des impressions</w:t>
      </w:r>
      <w:r w:rsidR="00786AE6">
        <w:rPr>
          <w:rFonts w:asciiTheme="minorHAnsi" w:hAnsiTheme="minorHAnsi" w:cstheme="minorHAnsi"/>
          <w:bCs/>
          <w:color w:val="000000" w:themeColor="text1"/>
          <w:lang w:val="fr-FR"/>
        </w:rPr>
        <w:t xml:space="preserve"> pour le travail</w:t>
      </w:r>
      <w:r w:rsidR="00B546F5">
        <w:rPr>
          <w:rFonts w:asciiTheme="minorHAnsi" w:hAnsiTheme="minorHAnsi" w:cstheme="minorHAnsi"/>
          <w:bCs/>
          <w:color w:val="000000" w:themeColor="text1"/>
          <w:lang w:val="fr-FR"/>
        </w:rPr>
        <w:t xml:space="preserve"> (48%), les déplacements professionnels à vélo </w:t>
      </w:r>
      <w:r w:rsidR="00786AE6">
        <w:rPr>
          <w:rFonts w:asciiTheme="minorHAnsi" w:hAnsiTheme="minorHAnsi" w:cstheme="minorHAnsi"/>
          <w:bCs/>
          <w:color w:val="000000" w:themeColor="text1"/>
          <w:lang w:val="fr-FR"/>
        </w:rPr>
        <w:t xml:space="preserve">ou à pied </w:t>
      </w:r>
      <w:r w:rsidR="00B546F5">
        <w:rPr>
          <w:rFonts w:asciiTheme="minorHAnsi" w:hAnsiTheme="minorHAnsi" w:cstheme="minorHAnsi"/>
          <w:bCs/>
          <w:color w:val="000000" w:themeColor="text1"/>
          <w:lang w:val="fr-FR"/>
        </w:rPr>
        <w:t>(23%) ou</w:t>
      </w:r>
      <w:r w:rsidR="00786AE6">
        <w:rPr>
          <w:rFonts w:asciiTheme="minorHAnsi" w:hAnsiTheme="minorHAnsi" w:cstheme="minorHAnsi"/>
          <w:bCs/>
          <w:color w:val="000000" w:themeColor="text1"/>
          <w:lang w:val="fr-FR"/>
        </w:rPr>
        <w:t xml:space="preserve"> encore</w:t>
      </w:r>
      <w:r w:rsidR="00B546F5">
        <w:rPr>
          <w:rFonts w:asciiTheme="minorHAnsi" w:hAnsiTheme="minorHAnsi" w:cstheme="minorHAnsi"/>
          <w:bCs/>
          <w:color w:val="000000" w:themeColor="text1"/>
          <w:lang w:val="fr-FR"/>
        </w:rPr>
        <w:t xml:space="preserve"> la réduction de ces mêmes déplacements grâce au développement du télétravail (36%).  </w:t>
      </w:r>
    </w:p>
    <w:p w14:paraId="32656001" w14:textId="77777777" w:rsidR="009774A6" w:rsidRPr="009774A6" w:rsidRDefault="009774A6" w:rsidP="007D2536">
      <w:pPr>
        <w:suppressAutoHyphens/>
        <w:spacing w:line="360" w:lineRule="auto"/>
        <w:jc w:val="both"/>
        <w:rPr>
          <w:rFonts w:asciiTheme="minorHAnsi" w:hAnsiTheme="minorHAnsi" w:cstheme="minorHAnsi"/>
          <w:b/>
          <w:color w:val="000000" w:themeColor="text1"/>
          <w:lang w:val="fr-FR"/>
        </w:rPr>
      </w:pPr>
    </w:p>
    <w:p w14:paraId="189AF7A6" w14:textId="7198F861" w:rsidR="007D2536" w:rsidRPr="007D2536" w:rsidRDefault="00AE1026" w:rsidP="00E74EC8">
      <w:pPr>
        <w:pStyle w:val="Paragraphedeliste"/>
        <w:numPr>
          <w:ilvl w:val="0"/>
          <w:numId w:val="1"/>
        </w:numPr>
        <w:suppressAutoHyphens/>
        <w:spacing w:line="360" w:lineRule="auto"/>
        <w:jc w:val="both"/>
        <w:rPr>
          <w:rFonts w:asciiTheme="minorHAnsi" w:hAnsiTheme="minorHAnsi" w:cstheme="minorHAnsi"/>
          <w:b/>
          <w:color w:val="000000" w:themeColor="text1"/>
        </w:rPr>
      </w:pPr>
      <w:r>
        <w:rPr>
          <w:rFonts w:asciiTheme="minorHAnsi" w:hAnsiTheme="minorHAnsi" w:cstheme="minorHAnsi"/>
          <w:b/>
          <w:color w:val="3EAD95"/>
        </w:rPr>
        <w:t xml:space="preserve">Les principales motivations au transfert sont d’ordre identitaires : il s’agit avant tout pour les transféreurs d’être cohérent </w:t>
      </w:r>
      <w:r w:rsidR="00196FC3">
        <w:rPr>
          <w:rFonts w:asciiTheme="minorHAnsi" w:hAnsiTheme="minorHAnsi" w:cstheme="minorHAnsi"/>
          <w:b/>
          <w:color w:val="3EAD95"/>
        </w:rPr>
        <w:t xml:space="preserve">avec leurs valeurs personnelles </w:t>
      </w:r>
    </w:p>
    <w:p w14:paraId="532C8BD9" w14:textId="57ED0E95" w:rsidR="00786AE6" w:rsidRDefault="00776EB1" w:rsidP="00776EB1">
      <w:pPr>
        <w:suppressAutoHyphens/>
        <w:spacing w:line="360" w:lineRule="auto"/>
        <w:jc w:val="both"/>
        <w:rPr>
          <w:rFonts w:asciiTheme="minorHAnsi" w:hAnsiTheme="minorHAnsi" w:cstheme="minorHAnsi"/>
          <w:bCs/>
          <w:color w:val="000000" w:themeColor="text1"/>
          <w:lang w:val="fr-FR"/>
        </w:rPr>
      </w:pPr>
      <w:r w:rsidRPr="00786AE6">
        <w:rPr>
          <w:rFonts w:asciiTheme="minorHAnsi" w:hAnsiTheme="minorHAnsi" w:cstheme="minorHAnsi"/>
          <w:b/>
          <w:color w:val="000000" w:themeColor="text1"/>
          <w:lang w:val="fr-FR"/>
        </w:rPr>
        <w:t xml:space="preserve">90% des transféreurs disent avoir procédé à des transferts pour être en cohérence avec leurs valeurs dans toutes les sphères de leur </w:t>
      </w:r>
      <w:r w:rsidR="00A44286">
        <w:rPr>
          <w:rFonts w:asciiTheme="minorHAnsi" w:hAnsiTheme="minorHAnsi" w:cstheme="minorHAnsi"/>
          <w:b/>
          <w:color w:val="000000" w:themeColor="text1"/>
          <w:lang w:val="fr-FR"/>
        </w:rPr>
        <w:t>vi</w:t>
      </w:r>
      <w:r w:rsidRPr="00786AE6">
        <w:rPr>
          <w:rFonts w:asciiTheme="minorHAnsi" w:hAnsiTheme="minorHAnsi" w:cstheme="minorHAnsi"/>
          <w:b/>
          <w:color w:val="000000" w:themeColor="text1"/>
          <w:lang w:val="fr-FR"/>
        </w:rPr>
        <w:t>e.</w:t>
      </w:r>
      <w:r w:rsidR="00196FC3">
        <w:rPr>
          <w:rFonts w:asciiTheme="minorHAnsi" w:hAnsiTheme="minorHAnsi" w:cstheme="minorHAnsi"/>
          <w:bCs/>
          <w:color w:val="000000" w:themeColor="text1"/>
          <w:lang w:val="fr-FR"/>
        </w:rPr>
        <w:t xml:space="preserve"> </w:t>
      </w:r>
      <w:r w:rsidR="00786AE6">
        <w:rPr>
          <w:rFonts w:asciiTheme="minorHAnsi" w:hAnsiTheme="minorHAnsi" w:cstheme="minorHAnsi"/>
          <w:bCs/>
          <w:color w:val="000000" w:themeColor="text1"/>
          <w:lang w:val="fr-FR"/>
        </w:rPr>
        <w:t>D’ailleurs, p</w:t>
      </w:r>
      <w:r w:rsidR="00D828DF">
        <w:rPr>
          <w:rFonts w:asciiTheme="minorHAnsi" w:hAnsiTheme="minorHAnsi" w:cstheme="minorHAnsi"/>
          <w:bCs/>
          <w:color w:val="000000" w:themeColor="text1"/>
          <w:lang w:val="fr-FR"/>
        </w:rPr>
        <w:t xml:space="preserve">lus de 8 transféreurs sur 10 disent avoir transféré </w:t>
      </w:r>
      <w:r w:rsidR="00A118FD">
        <w:rPr>
          <w:rFonts w:asciiTheme="minorHAnsi" w:hAnsiTheme="minorHAnsi" w:cstheme="minorHAnsi"/>
          <w:bCs/>
          <w:color w:val="000000" w:themeColor="text1"/>
          <w:lang w:val="fr-FR"/>
        </w:rPr>
        <w:t>c</w:t>
      </w:r>
      <w:r w:rsidR="00D828DF">
        <w:rPr>
          <w:rFonts w:asciiTheme="minorHAnsi" w:hAnsiTheme="minorHAnsi" w:cstheme="minorHAnsi"/>
          <w:bCs/>
          <w:color w:val="000000" w:themeColor="text1"/>
          <w:lang w:val="fr-FR"/>
        </w:rPr>
        <w:t xml:space="preserve">es comportements spontanément, sans y réfléchir (87% dans le sens domicile vers le travail et 81% dans l’autre sens). </w:t>
      </w:r>
      <w:r w:rsidR="00786AE6">
        <w:rPr>
          <w:rFonts w:asciiTheme="minorHAnsi" w:hAnsiTheme="minorHAnsi" w:cstheme="minorHAnsi"/>
          <w:bCs/>
          <w:color w:val="000000" w:themeColor="text1"/>
          <w:lang w:val="fr-FR"/>
        </w:rPr>
        <w:t>En outre, un tiers des salariés transféreurs dit se sentir mieux au travail depuis.</w:t>
      </w:r>
    </w:p>
    <w:p w14:paraId="559866AC" w14:textId="7A222335" w:rsidR="007D2536" w:rsidRPr="00776EB1" w:rsidRDefault="00196FC3" w:rsidP="00776EB1">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 xml:space="preserve">Cet alignement en termes de valeurs </w:t>
      </w:r>
      <w:r w:rsidR="00776EB1">
        <w:rPr>
          <w:rFonts w:asciiTheme="minorHAnsi" w:hAnsiTheme="minorHAnsi" w:cstheme="minorHAnsi"/>
          <w:bCs/>
          <w:color w:val="000000" w:themeColor="text1"/>
          <w:lang w:val="fr-FR"/>
        </w:rPr>
        <w:t xml:space="preserve">constitue leur première motivation, devant le fait de vouloir aller plus loin dans leur engagement en faveur de leur environnement (86%) et la volonté d’améliorer leur environnement de travail ou cadre de vie (84%). </w:t>
      </w:r>
    </w:p>
    <w:p w14:paraId="60EAFD0A" w14:textId="598E6B57" w:rsidR="007D2536" w:rsidRPr="007603BA" w:rsidRDefault="007D2536" w:rsidP="00786AE6">
      <w:pPr>
        <w:suppressAutoHyphens/>
        <w:spacing w:line="360" w:lineRule="auto"/>
        <w:jc w:val="both"/>
        <w:rPr>
          <w:rFonts w:asciiTheme="minorHAnsi" w:hAnsiTheme="minorHAnsi" w:cstheme="minorHAnsi"/>
          <w:b/>
          <w:color w:val="3EAD95"/>
          <w:lang w:val="fr-FR"/>
        </w:rPr>
      </w:pPr>
    </w:p>
    <w:p w14:paraId="17616893" w14:textId="52B3DDA0" w:rsidR="00A118FD" w:rsidRDefault="00A118FD" w:rsidP="00E74EC8">
      <w:pPr>
        <w:pStyle w:val="Paragraphedeliste"/>
        <w:numPr>
          <w:ilvl w:val="0"/>
          <w:numId w:val="1"/>
        </w:numPr>
        <w:suppressAutoHyphens/>
        <w:spacing w:line="360" w:lineRule="auto"/>
        <w:jc w:val="both"/>
        <w:rPr>
          <w:rFonts w:asciiTheme="minorHAnsi" w:hAnsiTheme="minorHAnsi" w:cstheme="minorHAnsi"/>
          <w:b/>
          <w:color w:val="3EAD95"/>
        </w:rPr>
      </w:pPr>
      <w:r w:rsidRPr="00A118FD">
        <w:rPr>
          <w:rFonts w:asciiTheme="minorHAnsi" w:hAnsiTheme="minorHAnsi" w:cstheme="minorHAnsi"/>
          <w:b/>
          <w:color w:val="3EAD95"/>
        </w:rPr>
        <w:t>L</w:t>
      </w:r>
      <w:r>
        <w:rPr>
          <w:rFonts w:asciiTheme="minorHAnsi" w:hAnsiTheme="minorHAnsi" w:cstheme="minorHAnsi"/>
          <w:b/>
          <w:color w:val="3EAD95"/>
        </w:rPr>
        <w:t>es transféreurs tentent souvent de convaincre collègues et autres membres du foyer d’adopter également les comportements transférés</w:t>
      </w:r>
    </w:p>
    <w:p w14:paraId="6BA67EE5" w14:textId="1C4DACD2" w:rsidR="00A44286" w:rsidRPr="00A44286" w:rsidRDefault="00A118FD" w:rsidP="00A44286">
      <w:pPr>
        <w:suppressAutoHyphens/>
        <w:spacing w:line="360" w:lineRule="auto"/>
        <w:jc w:val="both"/>
        <w:rPr>
          <w:rFonts w:asciiTheme="minorHAnsi" w:hAnsiTheme="minorHAnsi" w:cstheme="minorHAnsi"/>
          <w:bCs/>
          <w:color w:val="000000" w:themeColor="text1"/>
          <w:lang w:val="fr-FR"/>
        </w:rPr>
      </w:pPr>
      <w:r w:rsidRPr="00196FC3">
        <w:rPr>
          <w:rFonts w:asciiTheme="minorHAnsi" w:hAnsiTheme="minorHAnsi" w:cstheme="minorHAnsi"/>
          <w:bCs/>
          <w:color w:val="000000" w:themeColor="text1"/>
          <w:lang w:val="fr-FR"/>
        </w:rPr>
        <w:t xml:space="preserve">71 % ont des motivations plus </w:t>
      </w:r>
      <w:r>
        <w:rPr>
          <w:rFonts w:asciiTheme="minorHAnsi" w:hAnsiTheme="minorHAnsi" w:cstheme="minorHAnsi"/>
          <w:bCs/>
          <w:color w:val="000000" w:themeColor="text1"/>
          <w:lang w:val="fr-FR"/>
        </w:rPr>
        <w:t>« </w:t>
      </w:r>
      <w:r w:rsidRPr="00196FC3">
        <w:rPr>
          <w:rFonts w:asciiTheme="minorHAnsi" w:hAnsiTheme="minorHAnsi" w:cstheme="minorHAnsi"/>
          <w:bCs/>
          <w:color w:val="000000" w:themeColor="text1"/>
          <w:lang w:val="fr-FR"/>
        </w:rPr>
        <w:t>militantes</w:t>
      </w:r>
      <w:r>
        <w:rPr>
          <w:rFonts w:asciiTheme="minorHAnsi" w:hAnsiTheme="minorHAnsi" w:cstheme="minorHAnsi"/>
          <w:bCs/>
          <w:color w:val="000000" w:themeColor="text1"/>
          <w:lang w:val="fr-FR"/>
        </w:rPr>
        <w:t> »</w:t>
      </w:r>
      <w:r w:rsidRPr="00196FC3">
        <w:rPr>
          <w:rFonts w:asciiTheme="minorHAnsi" w:hAnsiTheme="minorHAnsi" w:cstheme="minorHAnsi"/>
          <w:bCs/>
          <w:color w:val="000000" w:themeColor="text1"/>
          <w:lang w:val="fr-FR"/>
        </w:rPr>
        <w:t xml:space="preserve"> et espèrent</w:t>
      </w:r>
      <w:r w:rsidRPr="00A118FD">
        <w:rPr>
          <w:rFonts w:asciiTheme="minorHAnsi" w:hAnsiTheme="minorHAnsi" w:cstheme="minorHAnsi"/>
          <w:b/>
          <w:color w:val="000000" w:themeColor="text1"/>
          <w:lang w:val="fr-FR"/>
        </w:rPr>
        <w:t xml:space="preserve"> faire évoluer les pratiques de leur organisation et/ou leur entourage à travers </w:t>
      </w:r>
      <w:r>
        <w:rPr>
          <w:rFonts w:asciiTheme="minorHAnsi" w:hAnsiTheme="minorHAnsi" w:cstheme="minorHAnsi"/>
          <w:b/>
          <w:color w:val="000000" w:themeColor="text1"/>
          <w:lang w:val="fr-FR"/>
        </w:rPr>
        <w:t>leurs</w:t>
      </w:r>
      <w:r w:rsidRPr="00A118FD">
        <w:rPr>
          <w:rFonts w:asciiTheme="minorHAnsi" w:hAnsiTheme="minorHAnsi" w:cstheme="minorHAnsi"/>
          <w:b/>
          <w:color w:val="000000" w:themeColor="text1"/>
          <w:lang w:val="fr-FR"/>
        </w:rPr>
        <w:t xml:space="preserve"> transferts.  </w:t>
      </w:r>
      <w:r>
        <w:rPr>
          <w:rFonts w:asciiTheme="minorHAnsi" w:hAnsiTheme="minorHAnsi" w:cstheme="minorHAnsi"/>
          <w:bCs/>
          <w:color w:val="000000" w:themeColor="text1"/>
          <w:lang w:val="fr-FR"/>
        </w:rPr>
        <w:t xml:space="preserve">En effet, les transféreurs cherchent souvent à ce que leurs actions aient une portée collective. </w:t>
      </w:r>
      <w:r w:rsidRPr="00A118FD">
        <w:rPr>
          <w:rFonts w:asciiTheme="minorHAnsi" w:hAnsiTheme="minorHAnsi" w:cstheme="minorHAnsi"/>
          <w:b/>
          <w:color w:val="000000" w:themeColor="text1"/>
          <w:lang w:val="fr-FR"/>
        </w:rPr>
        <w:t>Près d’un transféreur sur deux dit avoir cherché à convaincre des collègues (46%), un quart leur manager et un cinquième des membres de la direction.</w:t>
      </w:r>
      <w:r>
        <w:rPr>
          <w:rFonts w:asciiTheme="minorHAnsi" w:hAnsiTheme="minorHAnsi" w:cstheme="minorHAnsi"/>
          <w:bCs/>
          <w:color w:val="000000" w:themeColor="text1"/>
          <w:lang w:val="fr-FR"/>
        </w:rPr>
        <w:t xml:space="preserve"> </w:t>
      </w:r>
      <w:r w:rsidRPr="00A118FD">
        <w:rPr>
          <w:rFonts w:asciiTheme="minorHAnsi" w:hAnsiTheme="minorHAnsi" w:cstheme="minorHAnsi"/>
          <w:bCs/>
          <w:color w:val="000000" w:themeColor="text1"/>
          <w:lang w:val="fr-FR"/>
        </w:rPr>
        <w:t xml:space="preserve">Ils sont 35 % </w:t>
      </w:r>
      <w:r>
        <w:rPr>
          <w:rFonts w:asciiTheme="minorHAnsi" w:hAnsiTheme="minorHAnsi" w:cstheme="minorHAnsi"/>
          <w:bCs/>
          <w:color w:val="000000" w:themeColor="text1"/>
          <w:lang w:val="fr-FR"/>
        </w:rPr>
        <w:t>à</w:t>
      </w:r>
      <w:r w:rsidRPr="00A118FD">
        <w:rPr>
          <w:rFonts w:asciiTheme="minorHAnsi" w:hAnsiTheme="minorHAnsi" w:cstheme="minorHAnsi"/>
          <w:bCs/>
          <w:color w:val="000000" w:themeColor="text1"/>
          <w:lang w:val="fr-FR"/>
        </w:rPr>
        <w:t xml:space="preserve"> avoir interpellé les responsables de leur entreprise sur de</w:t>
      </w:r>
      <w:r>
        <w:rPr>
          <w:rFonts w:asciiTheme="minorHAnsi" w:hAnsiTheme="minorHAnsi" w:cstheme="minorHAnsi"/>
          <w:bCs/>
          <w:color w:val="000000" w:themeColor="text1"/>
          <w:lang w:val="fr-FR"/>
        </w:rPr>
        <w:t>s</w:t>
      </w:r>
      <w:r w:rsidRPr="00A118FD">
        <w:rPr>
          <w:rFonts w:asciiTheme="minorHAnsi" w:hAnsiTheme="minorHAnsi" w:cstheme="minorHAnsi"/>
          <w:bCs/>
          <w:color w:val="000000" w:themeColor="text1"/>
          <w:lang w:val="fr-FR"/>
        </w:rPr>
        <w:t xml:space="preserve"> pratiques rel</w:t>
      </w:r>
      <w:r w:rsidR="00A44286">
        <w:rPr>
          <w:rFonts w:asciiTheme="minorHAnsi" w:hAnsiTheme="minorHAnsi" w:cstheme="minorHAnsi"/>
          <w:bCs/>
          <w:color w:val="000000" w:themeColor="text1"/>
          <w:lang w:val="fr-FR"/>
        </w:rPr>
        <w:t>e</w:t>
      </w:r>
      <w:r w:rsidRPr="00A118FD">
        <w:rPr>
          <w:rFonts w:asciiTheme="minorHAnsi" w:hAnsiTheme="minorHAnsi" w:cstheme="minorHAnsi"/>
          <w:bCs/>
          <w:color w:val="000000" w:themeColor="text1"/>
          <w:lang w:val="fr-FR"/>
        </w:rPr>
        <w:t>vant du gaspillage, et 16 % font même partie d’un groupe de salarié investis sur le développement durable.</w:t>
      </w:r>
      <w:r w:rsidR="00A44286">
        <w:rPr>
          <w:rFonts w:asciiTheme="minorHAnsi" w:hAnsiTheme="minorHAnsi" w:cstheme="minorHAnsi"/>
          <w:bCs/>
          <w:color w:val="000000" w:themeColor="text1"/>
          <w:lang w:val="fr-FR"/>
        </w:rPr>
        <w:t xml:space="preserve"> </w:t>
      </w:r>
      <w:r w:rsidR="00A44286">
        <w:rPr>
          <w:rFonts w:asciiTheme="minorHAnsi" w:hAnsiTheme="minorHAnsi" w:cstheme="minorHAnsi"/>
          <w:bCs/>
          <w:color w:val="000000" w:themeColor="text1"/>
          <w:lang w:val="fr-FR"/>
        </w:rPr>
        <w:t>De fait, 80% des transféreurs dans le sens du domicile vers le lieu de travail disent que les comportements qu’ils ont transférés se sont diffusés, soit à une échelle restreinte (53%), soit à plus grande échelle dans l’organisation (27%).</w:t>
      </w:r>
      <w:r w:rsidR="00A44286" w:rsidRPr="00A44286">
        <w:rPr>
          <w:rFonts w:ascii="Times New Roman" w:hAnsi="Times New Roman"/>
          <w:color w:val="auto"/>
          <w:sz w:val="24"/>
          <w:szCs w:val="24"/>
          <w:lang w:val="fr-FR" w:eastAsia="en-GB"/>
        </w:rPr>
        <w:t xml:space="preserve"> </w:t>
      </w:r>
    </w:p>
    <w:p w14:paraId="1C69BAF7" w14:textId="77777777" w:rsidR="00A44286" w:rsidRDefault="00A44286" w:rsidP="00A118FD">
      <w:pPr>
        <w:suppressAutoHyphens/>
        <w:spacing w:line="360" w:lineRule="auto"/>
        <w:jc w:val="both"/>
        <w:rPr>
          <w:rFonts w:asciiTheme="minorHAnsi" w:hAnsiTheme="minorHAnsi" w:cstheme="minorHAnsi"/>
          <w:bCs/>
          <w:color w:val="000000" w:themeColor="text1"/>
          <w:lang w:val="fr-FR"/>
        </w:rPr>
      </w:pPr>
    </w:p>
    <w:p w14:paraId="7ADEAC97" w14:textId="77777777" w:rsidR="00A118FD" w:rsidRPr="005317E5" w:rsidRDefault="00A118FD" w:rsidP="00A118FD">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lastRenderedPageBreak/>
        <w:t xml:space="preserve">63% des transféreurs dans le sens du lieu de travail vers le domicile disent ne pas être seul au domicile à avoir adopté les comportements transférés. </w:t>
      </w:r>
      <w:r w:rsidRPr="00E74EC8">
        <w:rPr>
          <w:rFonts w:asciiTheme="minorHAnsi" w:hAnsiTheme="minorHAnsi" w:cstheme="minorHAnsi"/>
          <w:b/>
          <w:color w:val="000000" w:themeColor="text1"/>
          <w:lang w:val="fr-FR"/>
        </w:rPr>
        <w:t>61% ont cherché en effet à convaincre d’autres membres du foyer, 41% des amis et membres de l’entourage.</w:t>
      </w:r>
      <w:r>
        <w:rPr>
          <w:rFonts w:asciiTheme="minorHAnsi" w:hAnsiTheme="minorHAnsi" w:cstheme="minorHAnsi"/>
          <w:bCs/>
          <w:color w:val="000000" w:themeColor="text1"/>
          <w:lang w:val="fr-FR"/>
        </w:rPr>
        <w:t xml:space="preserve"> </w:t>
      </w:r>
    </w:p>
    <w:p w14:paraId="47B8CB70" w14:textId="77777777" w:rsidR="00A118FD" w:rsidRPr="00A118FD" w:rsidRDefault="00A118FD" w:rsidP="00786AE6">
      <w:pPr>
        <w:suppressAutoHyphens/>
        <w:spacing w:line="360" w:lineRule="auto"/>
        <w:jc w:val="both"/>
        <w:rPr>
          <w:rFonts w:asciiTheme="minorHAnsi" w:hAnsiTheme="minorHAnsi" w:cstheme="minorHAnsi"/>
          <w:b/>
          <w:color w:val="3EAD95"/>
          <w:lang w:val="fr-FR"/>
        </w:rPr>
      </w:pPr>
    </w:p>
    <w:p w14:paraId="2BC48503" w14:textId="3BB16C38" w:rsidR="00AE1026" w:rsidRDefault="00B52093" w:rsidP="00E74EC8">
      <w:pPr>
        <w:pStyle w:val="Paragraphedeliste"/>
        <w:numPr>
          <w:ilvl w:val="0"/>
          <w:numId w:val="1"/>
        </w:numPr>
        <w:suppressAutoHyphens/>
        <w:spacing w:line="360" w:lineRule="auto"/>
        <w:jc w:val="both"/>
        <w:rPr>
          <w:rFonts w:asciiTheme="minorHAnsi" w:hAnsiTheme="minorHAnsi" w:cstheme="minorHAnsi"/>
          <w:b/>
          <w:color w:val="3EAD95"/>
        </w:rPr>
      </w:pPr>
      <w:r>
        <w:rPr>
          <w:rFonts w:asciiTheme="minorHAnsi" w:hAnsiTheme="minorHAnsi" w:cstheme="minorHAnsi"/>
          <w:b/>
          <w:color w:val="3EAD95"/>
        </w:rPr>
        <w:t>L</w:t>
      </w:r>
      <w:r w:rsidR="00AE1026">
        <w:rPr>
          <w:rFonts w:asciiTheme="minorHAnsi" w:hAnsiTheme="minorHAnsi" w:cstheme="minorHAnsi"/>
          <w:b/>
          <w:color w:val="3EAD95"/>
        </w:rPr>
        <w:t xml:space="preserve">es transféreurs </w:t>
      </w:r>
      <w:r>
        <w:rPr>
          <w:rFonts w:asciiTheme="minorHAnsi" w:hAnsiTheme="minorHAnsi" w:cstheme="minorHAnsi"/>
          <w:b/>
          <w:color w:val="3EAD95"/>
        </w:rPr>
        <w:t>ont</w:t>
      </w:r>
      <w:r w:rsidR="009774A6">
        <w:rPr>
          <w:rFonts w:asciiTheme="minorHAnsi" w:hAnsiTheme="minorHAnsi" w:cstheme="minorHAnsi"/>
          <w:b/>
          <w:color w:val="3EAD95"/>
        </w:rPr>
        <w:t xml:space="preserve"> </w:t>
      </w:r>
      <w:r w:rsidR="00786AE6">
        <w:rPr>
          <w:rFonts w:asciiTheme="minorHAnsi" w:hAnsiTheme="minorHAnsi" w:cstheme="minorHAnsi"/>
          <w:b/>
          <w:color w:val="3EAD95"/>
        </w:rPr>
        <w:t>souvent rencontré des</w:t>
      </w:r>
      <w:r w:rsidR="00AE1026">
        <w:rPr>
          <w:rFonts w:asciiTheme="minorHAnsi" w:hAnsiTheme="minorHAnsi" w:cstheme="minorHAnsi"/>
          <w:b/>
          <w:color w:val="3EAD95"/>
        </w:rPr>
        <w:t xml:space="preserve"> obstacles </w:t>
      </w:r>
      <w:r>
        <w:rPr>
          <w:rFonts w:asciiTheme="minorHAnsi" w:hAnsiTheme="minorHAnsi" w:cstheme="minorHAnsi"/>
          <w:b/>
          <w:color w:val="3EAD95"/>
        </w:rPr>
        <w:t>:</w:t>
      </w:r>
      <w:r w:rsidR="00AE1026">
        <w:rPr>
          <w:rFonts w:asciiTheme="minorHAnsi" w:hAnsiTheme="minorHAnsi" w:cstheme="minorHAnsi"/>
          <w:b/>
          <w:color w:val="3EAD95"/>
        </w:rPr>
        <w:t xml:space="preserve"> contraintes matérielles et logistiques, </w:t>
      </w:r>
      <w:r w:rsidR="00813400">
        <w:rPr>
          <w:rFonts w:asciiTheme="minorHAnsi" w:hAnsiTheme="minorHAnsi" w:cstheme="minorHAnsi"/>
          <w:b/>
          <w:color w:val="3EAD95"/>
        </w:rPr>
        <w:t>difficulté à changer ses habitudes</w:t>
      </w:r>
      <w:r>
        <w:rPr>
          <w:rFonts w:asciiTheme="minorHAnsi" w:hAnsiTheme="minorHAnsi" w:cstheme="minorHAnsi"/>
          <w:b/>
          <w:color w:val="3EAD95"/>
        </w:rPr>
        <w:t>,</w:t>
      </w:r>
      <w:r w:rsidR="00813400">
        <w:rPr>
          <w:rFonts w:asciiTheme="minorHAnsi" w:hAnsiTheme="minorHAnsi" w:cstheme="minorHAnsi"/>
          <w:b/>
          <w:color w:val="3EAD95"/>
        </w:rPr>
        <w:t xml:space="preserve"> </w:t>
      </w:r>
      <w:r w:rsidR="00AE1026">
        <w:rPr>
          <w:rFonts w:asciiTheme="minorHAnsi" w:hAnsiTheme="minorHAnsi" w:cstheme="minorHAnsi"/>
          <w:b/>
          <w:color w:val="3EAD95"/>
        </w:rPr>
        <w:t>absence de soutien</w:t>
      </w:r>
      <w:r>
        <w:rPr>
          <w:rFonts w:asciiTheme="minorHAnsi" w:hAnsiTheme="minorHAnsi" w:cstheme="minorHAnsi"/>
          <w:b/>
          <w:color w:val="3EAD95"/>
        </w:rPr>
        <w:t xml:space="preserve"> de</w:t>
      </w:r>
      <w:r w:rsidR="00AE1026">
        <w:rPr>
          <w:rFonts w:asciiTheme="minorHAnsi" w:hAnsiTheme="minorHAnsi" w:cstheme="minorHAnsi"/>
          <w:b/>
          <w:color w:val="3EAD95"/>
        </w:rPr>
        <w:t xml:space="preserve"> l’entreprise</w:t>
      </w:r>
      <w:r w:rsidR="00941183">
        <w:rPr>
          <w:rFonts w:asciiTheme="minorHAnsi" w:hAnsiTheme="minorHAnsi" w:cstheme="minorHAnsi"/>
          <w:b/>
          <w:color w:val="3EAD95"/>
        </w:rPr>
        <w:t xml:space="preserve"> </w:t>
      </w:r>
    </w:p>
    <w:p w14:paraId="50C0FB2D" w14:textId="6765AC39" w:rsidR="00786AE6" w:rsidRDefault="00813400" w:rsidP="009774A6">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S</w:t>
      </w:r>
      <w:r w:rsidR="00941183">
        <w:rPr>
          <w:rFonts w:asciiTheme="minorHAnsi" w:hAnsiTheme="minorHAnsi" w:cstheme="minorHAnsi"/>
          <w:bCs/>
          <w:color w:val="000000" w:themeColor="text1"/>
          <w:lang w:val="fr-FR"/>
        </w:rPr>
        <w:t xml:space="preserve">euls 17% </w:t>
      </w:r>
      <w:r w:rsidR="00786AE6">
        <w:rPr>
          <w:rFonts w:asciiTheme="minorHAnsi" w:hAnsiTheme="minorHAnsi" w:cstheme="minorHAnsi"/>
          <w:bCs/>
          <w:color w:val="000000" w:themeColor="text1"/>
          <w:lang w:val="fr-FR"/>
        </w:rPr>
        <w:t xml:space="preserve">des transféreurs </w:t>
      </w:r>
      <w:r w:rsidR="00941183">
        <w:rPr>
          <w:rFonts w:asciiTheme="minorHAnsi" w:hAnsiTheme="minorHAnsi" w:cstheme="minorHAnsi"/>
          <w:bCs/>
          <w:color w:val="000000" w:themeColor="text1"/>
          <w:lang w:val="fr-FR"/>
        </w:rPr>
        <w:t xml:space="preserve">disent n’avoir rencontré aucune difficulté pour transférer des comportements en faveur de l’environnement de leur domicile vers leur lieu de travail. Les principaux obstacles évoqués pour ce sens du transfert sont </w:t>
      </w:r>
      <w:r w:rsidR="00941183" w:rsidRPr="00786AE6">
        <w:rPr>
          <w:rFonts w:asciiTheme="minorHAnsi" w:hAnsiTheme="minorHAnsi" w:cstheme="minorHAnsi"/>
          <w:b/>
          <w:color w:val="000000" w:themeColor="text1"/>
          <w:lang w:val="fr-FR"/>
        </w:rPr>
        <w:t>les difficultés matérielles et logistiques (39%)</w:t>
      </w:r>
      <w:r w:rsidR="00196FC3" w:rsidRPr="00786AE6">
        <w:rPr>
          <w:rFonts w:asciiTheme="minorHAnsi" w:hAnsiTheme="minorHAnsi" w:cstheme="minorHAnsi"/>
          <w:b/>
          <w:color w:val="000000" w:themeColor="text1"/>
          <w:lang w:val="fr-FR"/>
        </w:rPr>
        <w:t>.</w:t>
      </w:r>
      <w:r w:rsidR="00196FC3">
        <w:rPr>
          <w:rFonts w:asciiTheme="minorHAnsi" w:hAnsiTheme="minorHAnsi" w:cstheme="minorHAnsi"/>
          <w:bCs/>
          <w:color w:val="000000" w:themeColor="text1"/>
          <w:lang w:val="fr-FR"/>
        </w:rPr>
        <w:t xml:space="preserve"> </w:t>
      </w:r>
      <w:r w:rsidR="00786AE6">
        <w:rPr>
          <w:rFonts w:asciiTheme="minorHAnsi" w:hAnsiTheme="minorHAnsi" w:cstheme="minorHAnsi"/>
          <w:bCs/>
          <w:color w:val="000000" w:themeColor="text1"/>
          <w:lang w:val="fr-FR"/>
        </w:rPr>
        <w:t>Relevon</w:t>
      </w:r>
      <w:r w:rsidR="00EA2ADC">
        <w:rPr>
          <w:rFonts w:asciiTheme="minorHAnsi" w:hAnsiTheme="minorHAnsi" w:cstheme="minorHAnsi"/>
          <w:bCs/>
          <w:color w:val="000000" w:themeColor="text1"/>
          <w:lang w:val="fr-FR"/>
        </w:rPr>
        <w:t xml:space="preserve">s d’ailleurs que les non-transféreurs mentionnent comme première justification le </w:t>
      </w:r>
      <w:r w:rsidR="00EA2ADC" w:rsidRPr="00EA2ADC">
        <w:rPr>
          <w:rFonts w:asciiTheme="minorHAnsi" w:hAnsiTheme="minorHAnsi" w:cstheme="minorHAnsi"/>
          <w:bCs/>
          <w:color w:val="000000" w:themeColor="text1"/>
          <w:lang w:val="fr-FR"/>
        </w:rPr>
        <w:t>fait de ne pas avoir</w:t>
      </w:r>
      <w:r w:rsidR="00F53E94">
        <w:rPr>
          <w:rFonts w:asciiTheme="minorHAnsi" w:hAnsiTheme="minorHAnsi" w:cstheme="minorHAnsi"/>
          <w:bCs/>
          <w:color w:val="000000" w:themeColor="text1"/>
          <w:lang w:val="fr-FR"/>
        </w:rPr>
        <w:t xml:space="preserve"> la</w:t>
      </w:r>
      <w:r w:rsidR="00196FC3" w:rsidRPr="00EA2ADC">
        <w:rPr>
          <w:rFonts w:asciiTheme="minorHAnsi" w:hAnsiTheme="minorHAnsi" w:cstheme="minorHAnsi"/>
          <w:bCs/>
          <w:color w:val="000000" w:themeColor="text1"/>
          <w:lang w:val="fr-FR"/>
        </w:rPr>
        <w:t xml:space="preserve"> main sur le fonctionnement des équipements sur </w:t>
      </w:r>
      <w:r w:rsidR="00EA2ADC" w:rsidRPr="00EA2ADC">
        <w:rPr>
          <w:rFonts w:asciiTheme="minorHAnsi" w:hAnsiTheme="minorHAnsi" w:cstheme="minorHAnsi"/>
          <w:bCs/>
          <w:color w:val="000000" w:themeColor="text1"/>
          <w:lang w:val="fr-FR"/>
        </w:rPr>
        <w:t>leur</w:t>
      </w:r>
      <w:r w:rsidR="00196FC3" w:rsidRPr="00EA2ADC">
        <w:rPr>
          <w:rFonts w:asciiTheme="minorHAnsi" w:hAnsiTheme="minorHAnsi" w:cstheme="minorHAnsi"/>
          <w:bCs/>
          <w:color w:val="000000" w:themeColor="text1"/>
          <w:lang w:val="fr-FR"/>
        </w:rPr>
        <w:t xml:space="preserve"> lieu de travail </w:t>
      </w:r>
      <w:r w:rsidR="00EA2ADC">
        <w:rPr>
          <w:rFonts w:asciiTheme="minorHAnsi" w:hAnsiTheme="minorHAnsi" w:cstheme="minorHAnsi"/>
          <w:bCs/>
          <w:color w:val="000000" w:themeColor="text1"/>
          <w:lang w:val="fr-FR"/>
        </w:rPr>
        <w:t>(44%</w:t>
      </w:r>
      <w:r w:rsidR="00786AE6">
        <w:rPr>
          <w:rFonts w:asciiTheme="minorHAnsi" w:hAnsiTheme="minorHAnsi" w:cstheme="minorHAnsi"/>
          <w:bCs/>
          <w:color w:val="000000" w:themeColor="text1"/>
          <w:lang w:val="fr-FR"/>
        </w:rPr>
        <w:t> : pas de poubelles de tri sélectif, chauffage ou climatisation ne pouvant être réglés, etc.</w:t>
      </w:r>
      <w:r w:rsidR="00EA2ADC">
        <w:rPr>
          <w:rFonts w:asciiTheme="minorHAnsi" w:hAnsiTheme="minorHAnsi" w:cstheme="minorHAnsi"/>
          <w:bCs/>
          <w:color w:val="000000" w:themeColor="text1"/>
          <w:lang w:val="fr-FR"/>
        </w:rPr>
        <w:t xml:space="preserve">). </w:t>
      </w:r>
    </w:p>
    <w:p w14:paraId="4560B230" w14:textId="077F1A1D" w:rsidR="00813400" w:rsidRDefault="00EA2ADC" w:rsidP="009774A6">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 xml:space="preserve">Viennent ensuite </w:t>
      </w:r>
      <w:r w:rsidR="00941183" w:rsidRPr="00786AE6">
        <w:rPr>
          <w:rFonts w:asciiTheme="minorHAnsi" w:hAnsiTheme="minorHAnsi" w:cstheme="minorHAnsi"/>
          <w:b/>
          <w:color w:val="000000" w:themeColor="text1"/>
          <w:lang w:val="fr-FR"/>
        </w:rPr>
        <w:t>la difficulté à changer ses habitudes</w:t>
      </w:r>
      <w:r w:rsidR="00941183">
        <w:rPr>
          <w:rFonts w:asciiTheme="minorHAnsi" w:hAnsiTheme="minorHAnsi" w:cstheme="minorHAnsi"/>
          <w:bCs/>
          <w:color w:val="000000" w:themeColor="text1"/>
          <w:lang w:val="fr-FR"/>
        </w:rPr>
        <w:t xml:space="preserve"> (29%) </w:t>
      </w:r>
      <w:r w:rsidR="004818A8">
        <w:rPr>
          <w:rFonts w:asciiTheme="minorHAnsi" w:hAnsiTheme="minorHAnsi" w:cstheme="minorHAnsi"/>
          <w:b/>
          <w:color w:val="000000" w:themeColor="text1"/>
          <w:lang w:val="fr-FR"/>
        </w:rPr>
        <w:t>ainsi que</w:t>
      </w:r>
      <w:r w:rsidR="00941183" w:rsidRPr="00786AE6">
        <w:rPr>
          <w:rFonts w:asciiTheme="minorHAnsi" w:hAnsiTheme="minorHAnsi" w:cstheme="minorHAnsi"/>
          <w:b/>
          <w:color w:val="000000" w:themeColor="text1"/>
          <w:lang w:val="fr-FR"/>
        </w:rPr>
        <w:t xml:space="preserve"> l’attitude peu encourageante des collègues </w:t>
      </w:r>
      <w:r w:rsidR="00941183">
        <w:rPr>
          <w:rFonts w:asciiTheme="minorHAnsi" w:hAnsiTheme="minorHAnsi" w:cstheme="minorHAnsi"/>
          <w:bCs/>
          <w:color w:val="000000" w:themeColor="text1"/>
          <w:lang w:val="fr-FR"/>
        </w:rPr>
        <w:t xml:space="preserve">(28%), </w:t>
      </w:r>
      <w:r w:rsidR="00941183" w:rsidRPr="00786AE6">
        <w:rPr>
          <w:rFonts w:asciiTheme="minorHAnsi" w:hAnsiTheme="minorHAnsi" w:cstheme="minorHAnsi"/>
          <w:b/>
          <w:color w:val="000000" w:themeColor="text1"/>
          <w:lang w:val="fr-FR"/>
        </w:rPr>
        <w:t>voire de l’entreprise</w:t>
      </w:r>
      <w:r w:rsidR="00941183">
        <w:rPr>
          <w:rFonts w:asciiTheme="minorHAnsi" w:hAnsiTheme="minorHAnsi" w:cstheme="minorHAnsi"/>
          <w:bCs/>
          <w:color w:val="000000" w:themeColor="text1"/>
          <w:lang w:val="fr-FR"/>
        </w:rPr>
        <w:t xml:space="preserve"> (19%). </w:t>
      </w:r>
      <w:r w:rsidR="00813400">
        <w:rPr>
          <w:rFonts w:asciiTheme="minorHAnsi" w:hAnsiTheme="minorHAnsi" w:cstheme="minorHAnsi"/>
          <w:bCs/>
          <w:color w:val="000000" w:themeColor="text1"/>
          <w:lang w:val="fr-FR"/>
        </w:rPr>
        <w:t xml:space="preserve">En effet, 48% disent n’avoir reçu aucun soutien dans l’entreprise et lorsqu’ils font état d’appuis, c’est avant tout celui des collègues (31%), bien avant celui de la direction (14%) ou du manager (13%).  </w:t>
      </w:r>
    </w:p>
    <w:p w14:paraId="599BE6AB" w14:textId="0A4BA636" w:rsidR="00941183" w:rsidRDefault="00941183" w:rsidP="009774A6">
      <w:pPr>
        <w:suppressAutoHyphens/>
        <w:spacing w:line="360" w:lineRule="auto"/>
        <w:jc w:val="both"/>
        <w:rPr>
          <w:rFonts w:asciiTheme="minorHAnsi" w:hAnsiTheme="minorHAnsi" w:cstheme="minorHAnsi"/>
          <w:b/>
          <w:color w:val="3EAD95"/>
          <w:lang w:val="fr-FR"/>
        </w:rPr>
      </w:pPr>
    </w:p>
    <w:p w14:paraId="50F2BC8B" w14:textId="03955FFD" w:rsidR="0074208D" w:rsidRPr="00786AE6" w:rsidRDefault="00786AE6" w:rsidP="00E74EC8">
      <w:pPr>
        <w:pStyle w:val="Paragraphedeliste"/>
        <w:numPr>
          <w:ilvl w:val="0"/>
          <w:numId w:val="1"/>
        </w:numPr>
        <w:suppressAutoHyphens/>
        <w:spacing w:line="360" w:lineRule="auto"/>
        <w:jc w:val="both"/>
        <w:rPr>
          <w:rFonts w:asciiTheme="minorHAnsi" w:hAnsiTheme="minorHAnsi" w:cstheme="minorHAnsi"/>
          <w:b/>
          <w:color w:val="3EAD95"/>
        </w:rPr>
      </w:pPr>
      <w:r>
        <w:rPr>
          <w:rFonts w:asciiTheme="minorHAnsi" w:hAnsiTheme="minorHAnsi" w:cstheme="minorHAnsi"/>
          <w:b/>
          <w:color w:val="3EAD95"/>
        </w:rPr>
        <w:t>Le s</w:t>
      </w:r>
      <w:r w:rsidR="0074208D" w:rsidRPr="00786AE6">
        <w:rPr>
          <w:rFonts w:asciiTheme="minorHAnsi" w:hAnsiTheme="minorHAnsi" w:cstheme="minorHAnsi"/>
          <w:b/>
          <w:color w:val="3EAD95"/>
        </w:rPr>
        <w:t xml:space="preserve">outien de l’organisation est </w:t>
      </w:r>
      <w:r>
        <w:rPr>
          <w:rFonts w:asciiTheme="minorHAnsi" w:hAnsiTheme="minorHAnsi" w:cstheme="minorHAnsi"/>
          <w:b/>
          <w:color w:val="3EAD95"/>
        </w:rPr>
        <w:t xml:space="preserve">pourtant </w:t>
      </w:r>
      <w:r w:rsidR="0074208D" w:rsidRPr="00786AE6">
        <w:rPr>
          <w:rFonts w:asciiTheme="minorHAnsi" w:hAnsiTheme="minorHAnsi" w:cstheme="minorHAnsi"/>
          <w:b/>
          <w:color w:val="3EAD95"/>
        </w:rPr>
        <w:t>décisif</w:t>
      </w:r>
    </w:p>
    <w:p w14:paraId="0B381251" w14:textId="0D76A6C1" w:rsidR="0074208D" w:rsidRPr="00786AE6" w:rsidRDefault="0074208D" w:rsidP="0074208D">
      <w:pPr>
        <w:suppressAutoHyphens/>
        <w:spacing w:line="360" w:lineRule="auto"/>
        <w:jc w:val="both"/>
        <w:rPr>
          <w:rFonts w:asciiTheme="minorHAnsi" w:hAnsiTheme="minorHAnsi" w:cstheme="minorHAnsi"/>
          <w:bCs/>
          <w:color w:val="000000" w:themeColor="text1"/>
          <w:lang w:val="fr-FR"/>
        </w:rPr>
      </w:pPr>
      <w:r w:rsidRPr="00786AE6">
        <w:rPr>
          <w:rFonts w:asciiTheme="minorHAnsi" w:hAnsiTheme="minorHAnsi" w:cstheme="minorHAnsi"/>
          <w:b/>
          <w:color w:val="000000" w:themeColor="text1"/>
          <w:lang w:val="fr-FR"/>
        </w:rPr>
        <w:t>L</w:t>
      </w:r>
      <w:r w:rsidR="008E31E8">
        <w:rPr>
          <w:rFonts w:asciiTheme="minorHAnsi" w:hAnsiTheme="minorHAnsi" w:cstheme="minorHAnsi"/>
          <w:b/>
          <w:color w:val="000000" w:themeColor="text1"/>
          <w:lang w:val="fr-FR"/>
        </w:rPr>
        <w:t xml:space="preserve">a posture de l’organisation et son </w:t>
      </w:r>
      <w:r w:rsidRPr="00786AE6">
        <w:rPr>
          <w:rFonts w:asciiTheme="minorHAnsi" w:hAnsiTheme="minorHAnsi" w:cstheme="minorHAnsi"/>
          <w:b/>
          <w:color w:val="000000" w:themeColor="text1"/>
          <w:lang w:val="fr-FR"/>
        </w:rPr>
        <w:t>engagement dans une politique environnementale semble</w:t>
      </w:r>
      <w:r w:rsidR="008E31E8">
        <w:rPr>
          <w:rFonts w:asciiTheme="minorHAnsi" w:hAnsiTheme="minorHAnsi" w:cstheme="minorHAnsi"/>
          <w:b/>
          <w:color w:val="000000" w:themeColor="text1"/>
          <w:lang w:val="fr-FR"/>
        </w:rPr>
        <w:t>nt pourtant</w:t>
      </w:r>
      <w:r w:rsidRPr="00786AE6">
        <w:rPr>
          <w:rFonts w:asciiTheme="minorHAnsi" w:hAnsiTheme="minorHAnsi" w:cstheme="minorHAnsi"/>
          <w:b/>
          <w:color w:val="000000" w:themeColor="text1"/>
          <w:lang w:val="fr-FR"/>
        </w:rPr>
        <w:t xml:space="preserve"> </w:t>
      </w:r>
      <w:r w:rsidR="008E31E8">
        <w:rPr>
          <w:rFonts w:asciiTheme="minorHAnsi" w:hAnsiTheme="minorHAnsi" w:cstheme="minorHAnsi"/>
          <w:b/>
          <w:color w:val="000000" w:themeColor="text1"/>
          <w:lang w:val="fr-FR"/>
        </w:rPr>
        <w:t>des</w:t>
      </w:r>
      <w:r w:rsidRPr="00786AE6">
        <w:rPr>
          <w:rFonts w:asciiTheme="minorHAnsi" w:hAnsiTheme="minorHAnsi" w:cstheme="minorHAnsi"/>
          <w:b/>
          <w:color w:val="000000" w:themeColor="text1"/>
          <w:lang w:val="fr-FR"/>
        </w:rPr>
        <w:t xml:space="preserve"> élément</w:t>
      </w:r>
      <w:r w:rsidR="008E31E8">
        <w:rPr>
          <w:rFonts w:asciiTheme="minorHAnsi" w:hAnsiTheme="minorHAnsi" w:cstheme="minorHAnsi"/>
          <w:b/>
          <w:color w:val="000000" w:themeColor="text1"/>
          <w:lang w:val="fr-FR"/>
        </w:rPr>
        <w:t>s</w:t>
      </w:r>
      <w:r w:rsidRPr="00786AE6">
        <w:rPr>
          <w:rFonts w:asciiTheme="minorHAnsi" w:hAnsiTheme="minorHAnsi" w:cstheme="minorHAnsi"/>
          <w:b/>
          <w:color w:val="000000" w:themeColor="text1"/>
          <w:lang w:val="fr-FR"/>
        </w:rPr>
        <w:t xml:space="preserve"> centra</w:t>
      </w:r>
      <w:r w:rsidR="008E31E8">
        <w:rPr>
          <w:rFonts w:asciiTheme="minorHAnsi" w:hAnsiTheme="minorHAnsi" w:cstheme="minorHAnsi"/>
          <w:b/>
          <w:color w:val="000000" w:themeColor="text1"/>
          <w:lang w:val="fr-FR"/>
        </w:rPr>
        <w:t xml:space="preserve">ux </w:t>
      </w:r>
      <w:r w:rsidRPr="00786AE6">
        <w:rPr>
          <w:rFonts w:asciiTheme="minorHAnsi" w:hAnsiTheme="minorHAnsi" w:cstheme="minorHAnsi"/>
          <w:b/>
          <w:color w:val="000000" w:themeColor="text1"/>
          <w:lang w:val="fr-FR"/>
        </w:rPr>
        <w:t>pour favoriser les transferts</w:t>
      </w:r>
      <w:r w:rsidR="00786AE6" w:rsidRPr="00786AE6">
        <w:rPr>
          <w:rFonts w:asciiTheme="minorHAnsi" w:hAnsiTheme="minorHAnsi" w:cstheme="minorHAnsi"/>
          <w:b/>
          <w:color w:val="000000" w:themeColor="text1"/>
          <w:lang w:val="fr-FR"/>
        </w:rPr>
        <w:t>.</w:t>
      </w:r>
      <w:r w:rsidR="00786AE6">
        <w:rPr>
          <w:rFonts w:asciiTheme="minorHAnsi" w:hAnsiTheme="minorHAnsi" w:cstheme="minorHAnsi"/>
          <w:bCs/>
          <w:color w:val="000000" w:themeColor="text1"/>
          <w:lang w:val="fr-FR"/>
        </w:rPr>
        <w:t xml:space="preserve"> </w:t>
      </w:r>
      <w:r w:rsidRPr="00786AE6">
        <w:rPr>
          <w:rFonts w:asciiTheme="minorHAnsi" w:hAnsiTheme="minorHAnsi" w:cstheme="minorHAnsi"/>
          <w:bCs/>
          <w:color w:val="000000" w:themeColor="text1"/>
          <w:lang w:val="fr-FR"/>
        </w:rPr>
        <w:t xml:space="preserve"> </w:t>
      </w:r>
      <w:r w:rsidR="00786AE6">
        <w:rPr>
          <w:rFonts w:asciiTheme="minorHAnsi" w:hAnsiTheme="minorHAnsi" w:cstheme="minorHAnsi"/>
          <w:bCs/>
          <w:color w:val="000000" w:themeColor="text1"/>
          <w:lang w:val="fr-FR"/>
        </w:rPr>
        <w:t>En effet, les transféreurs avancés ne semblent pas avoir eu besoin du soutien de l’entreprise</w:t>
      </w:r>
      <w:r w:rsidR="008E31E8">
        <w:rPr>
          <w:rFonts w:asciiTheme="minorHAnsi" w:hAnsiTheme="minorHAnsi" w:cstheme="minorHAnsi"/>
          <w:bCs/>
          <w:color w:val="000000" w:themeColor="text1"/>
          <w:lang w:val="fr-FR"/>
        </w:rPr>
        <w:t xml:space="preserve"> mais ils sont sur-représentés dans les petites structures et dans les organisations de nature très participative, permettant aux salariés la prise d’initiative (36% indiquent être dans une organisation très participative contre 20% en moyenne). Quant à la grande</w:t>
      </w:r>
      <w:r w:rsidR="00786AE6">
        <w:rPr>
          <w:rFonts w:asciiTheme="minorHAnsi" w:hAnsiTheme="minorHAnsi" w:cstheme="minorHAnsi"/>
          <w:bCs/>
          <w:color w:val="000000" w:themeColor="text1"/>
          <w:lang w:val="fr-FR"/>
        </w:rPr>
        <w:t xml:space="preserve"> majorité des transféreurs</w:t>
      </w:r>
      <w:r w:rsidR="008E31E8">
        <w:rPr>
          <w:rFonts w:asciiTheme="minorHAnsi" w:hAnsiTheme="minorHAnsi" w:cstheme="minorHAnsi"/>
          <w:bCs/>
          <w:color w:val="000000" w:themeColor="text1"/>
          <w:lang w:val="fr-FR"/>
        </w:rPr>
        <w:t>, ce</w:t>
      </w:r>
      <w:r w:rsidR="00786AE6">
        <w:rPr>
          <w:rFonts w:asciiTheme="minorHAnsi" w:hAnsiTheme="minorHAnsi" w:cstheme="minorHAnsi"/>
          <w:bCs/>
          <w:color w:val="000000" w:themeColor="text1"/>
          <w:lang w:val="fr-FR"/>
        </w:rPr>
        <w:t xml:space="preserve"> sont des </w:t>
      </w:r>
      <w:r w:rsidR="00786AE6" w:rsidRPr="00A118FD">
        <w:rPr>
          <w:rFonts w:asciiTheme="minorHAnsi" w:hAnsiTheme="minorHAnsi" w:cstheme="minorHAnsi"/>
          <w:b/>
          <w:color w:val="000000" w:themeColor="text1"/>
          <w:lang w:val="fr-FR"/>
        </w:rPr>
        <w:t xml:space="preserve">transféreurs intermédiaires </w:t>
      </w:r>
      <w:r w:rsidR="008E31E8" w:rsidRPr="00A118FD">
        <w:rPr>
          <w:rFonts w:asciiTheme="minorHAnsi" w:hAnsiTheme="minorHAnsi" w:cstheme="minorHAnsi"/>
          <w:b/>
          <w:color w:val="000000" w:themeColor="text1"/>
          <w:lang w:val="fr-FR"/>
        </w:rPr>
        <w:t xml:space="preserve">qui ont pour partie </w:t>
      </w:r>
      <w:proofErr w:type="gramStart"/>
      <w:r w:rsidR="008E31E8" w:rsidRPr="00A118FD">
        <w:rPr>
          <w:rFonts w:asciiTheme="minorHAnsi" w:hAnsiTheme="minorHAnsi" w:cstheme="minorHAnsi"/>
          <w:b/>
          <w:color w:val="000000" w:themeColor="text1"/>
          <w:lang w:val="fr-FR"/>
        </w:rPr>
        <w:t>procédé</w:t>
      </w:r>
      <w:proofErr w:type="gramEnd"/>
      <w:r w:rsidR="008E31E8" w:rsidRPr="00A118FD">
        <w:rPr>
          <w:rFonts w:asciiTheme="minorHAnsi" w:hAnsiTheme="minorHAnsi" w:cstheme="minorHAnsi"/>
          <w:b/>
          <w:color w:val="000000" w:themeColor="text1"/>
          <w:lang w:val="fr-FR"/>
        </w:rPr>
        <w:t xml:space="preserve"> à des transferts car leur organisation les y encourageait ou favorisait les transferts</w:t>
      </w:r>
      <w:r w:rsidR="008E31E8">
        <w:rPr>
          <w:rFonts w:asciiTheme="minorHAnsi" w:hAnsiTheme="minorHAnsi" w:cstheme="minorHAnsi"/>
          <w:bCs/>
          <w:color w:val="000000" w:themeColor="text1"/>
          <w:lang w:val="fr-FR"/>
        </w:rPr>
        <w:t xml:space="preserve"> (62% d’entre eux indiquent être dans une organisation engagée dans la promotion de tels comportements contre 54% en moyenne). A l’inverse, </w:t>
      </w:r>
      <w:r w:rsidR="008E31E8" w:rsidRPr="00A118FD">
        <w:rPr>
          <w:rFonts w:asciiTheme="minorHAnsi" w:hAnsiTheme="minorHAnsi" w:cstheme="minorHAnsi"/>
          <w:b/>
          <w:color w:val="000000" w:themeColor="text1"/>
          <w:lang w:val="fr-FR"/>
        </w:rPr>
        <w:t xml:space="preserve">les non-transféreurs indiquent évoluer dans des organisations peu avancées aujourd’hui dans la promotion de comportements en faveur de l’environnement et </w:t>
      </w:r>
      <w:r w:rsidR="00A118FD">
        <w:rPr>
          <w:rFonts w:asciiTheme="minorHAnsi" w:hAnsiTheme="minorHAnsi" w:cstheme="minorHAnsi"/>
          <w:b/>
          <w:color w:val="000000" w:themeColor="text1"/>
          <w:lang w:val="fr-FR"/>
        </w:rPr>
        <w:t>très peu participative</w:t>
      </w:r>
      <w:r w:rsidR="008E31E8">
        <w:rPr>
          <w:rFonts w:asciiTheme="minorHAnsi" w:hAnsiTheme="minorHAnsi" w:cstheme="minorHAnsi"/>
          <w:bCs/>
          <w:color w:val="000000" w:themeColor="text1"/>
          <w:lang w:val="fr-FR"/>
        </w:rPr>
        <w:t xml:space="preserve">. Ainsi, l’organisation peut soit faciliter les transferts, soit au contraire les freiner. </w:t>
      </w:r>
    </w:p>
    <w:p w14:paraId="2419F876" w14:textId="77777777" w:rsidR="008E31E8" w:rsidRPr="008E31E8" w:rsidRDefault="008E31E8" w:rsidP="008E31E8">
      <w:pPr>
        <w:suppressAutoHyphens/>
        <w:spacing w:line="360" w:lineRule="auto"/>
        <w:jc w:val="both"/>
        <w:rPr>
          <w:rFonts w:asciiTheme="minorHAnsi" w:hAnsiTheme="minorHAnsi" w:cstheme="minorHAnsi"/>
          <w:bCs/>
          <w:color w:val="0070C0"/>
          <w:lang w:val="fr-FR"/>
        </w:rPr>
      </w:pPr>
    </w:p>
    <w:p w14:paraId="4554D299" w14:textId="77777777" w:rsidR="008E31E8" w:rsidRPr="00AE1026" w:rsidRDefault="008E31E8" w:rsidP="00E74EC8">
      <w:pPr>
        <w:pStyle w:val="Paragraphedeliste"/>
        <w:numPr>
          <w:ilvl w:val="0"/>
          <w:numId w:val="1"/>
        </w:numPr>
        <w:suppressAutoHyphens/>
        <w:spacing w:line="360" w:lineRule="auto"/>
        <w:jc w:val="both"/>
        <w:rPr>
          <w:rFonts w:asciiTheme="minorHAnsi" w:hAnsiTheme="minorHAnsi" w:cstheme="minorHAnsi"/>
          <w:b/>
          <w:color w:val="3EAD95"/>
        </w:rPr>
      </w:pPr>
      <w:r>
        <w:rPr>
          <w:rFonts w:asciiTheme="minorHAnsi" w:hAnsiTheme="minorHAnsi" w:cstheme="minorHAnsi"/>
          <w:b/>
          <w:color w:val="3EAD95"/>
        </w:rPr>
        <w:t xml:space="preserve">Les principales attentes envers les organisations résident dans l’adaptation des infrastructures mais également dans l’adoption de décisions incitatives pour les salariés. </w:t>
      </w:r>
    </w:p>
    <w:p w14:paraId="6220056E" w14:textId="37FCD55B" w:rsidR="008E31E8" w:rsidRDefault="00A118FD" w:rsidP="008E31E8">
      <w:pPr>
        <w:suppressAutoHyphens/>
        <w:spacing w:line="360" w:lineRule="auto"/>
        <w:jc w:val="both"/>
        <w:rPr>
          <w:rFonts w:asciiTheme="minorHAnsi" w:hAnsiTheme="minorHAnsi" w:cstheme="minorHAnsi"/>
          <w:bCs/>
          <w:color w:val="000000" w:themeColor="text1"/>
          <w:lang w:val="fr-FR"/>
        </w:rPr>
      </w:pPr>
      <w:r>
        <w:rPr>
          <w:rFonts w:asciiTheme="minorHAnsi" w:hAnsiTheme="minorHAnsi" w:cstheme="minorHAnsi"/>
          <w:bCs/>
          <w:color w:val="000000" w:themeColor="text1"/>
          <w:lang w:val="fr-FR"/>
        </w:rPr>
        <w:t>Le soutien de l’organisation étant décisif</w:t>
      </w:r>
      <w:r w:rsidR="008E31E8">
        <w:rPr>
          <w:rFonts w:asciiTheme="minorHAnsi" w:hAnsiTheme="minorHAnsi" w:cstheme="minorHAnsi"/>
          <w:bCs/>
          <w:color w:val="000000" w:themeColor="text1"/>
          <w:lang w:val="fr-FR"/>
        </w:rPr>
        <w:t xml:space="preserve">, </w:t>
      </w:r>
      <w:r w:rsidR="008E31E8" w:rsidRPr="00A118FD">
        <w:rPr>
          <w:rFonts w:asciiTheme="minorHAnsi" w:hAnsiTheme="minorHAnsi" w:cstheme="minorHAnsi"/>
          <w:b/>
          <w:color w:val="000000" w:themeColor="text1"/>
          <w:lang w:val="fr-FR"/>
        </w:rPr>
        <w:t>les répondants estiment pertinentes de nombreuses actions</w:t>
      </w:r>
      <w:r w:rsidRPr="00A118FD">
        <w:rPr>
          <w:rFonts w:asciiTheme="minorHAnsi" w:hAnsiTheme="minorHAnsi" w:cstheme="minorHAnsi"/>
          <w:b/>
          <w:color w:val="000000" w:themeColor="text1"/>
          <w:lang w:val="fr-FR"/>
        </w:rPr>
        <w:t xml:space="preserve"> que pourraient mener les organisations</w:t>
      </w:r>
      <w:r w:rsidR="008E31E8" w:rsidRPr="00A118FD">
        <w:rPr>
          <w:rFonts w:asciiTheme="minorHAnsi" w:hAnsiTheme="minorHAnsi" w:cstheme="minorHAnsi"/>
          <w:b/>
          <w:color w:val="000000" w:themeColor="text1"/>
          <w:lang w:val="fr-FR"/>
        </w:rPr>
        <w:t xml:space="preserve"> afin de favoriser l’adoption de comportements en faveur de </w:t>
      </w:r>
      <w:r w:rsidR="008E31E8" w:rsidRPr="00A118FD">
        <w:rPr>
          <w:rFonts w:asciiTheme="minorHAnsi" w:hAnsiTheme="minorHAnsi" w:cstheme="minorHAnsi"/>
          <w:b/>
          <w:color w:val="000000" w:themeColor="text1"/>
          <w:lang w:val="fr-FR"/>
        </w:rPr>
        <w:lastRenderedPageBreak/>
        <w:t>l’environnement</w:t>
      </w:r>
      <w:r>
        <w:rPr>
          <w:rFonts w:asciiTheme="minorHAnsi" w:hAnsiTheme="minorHAnsi" w:cstheme="minorHAnsi"/>
          <w:bCs/>
          <w:color w:val="000000" w:themeColor="text1"/>
          <w:lang w:val="fr-FR"/>
        </w:rPr>
        <w:t> : en premier lieu</w:t>
      </w:r>
      <w:r w:rsidR="008E31E8">
        <w:rPr>
          <w:rFonts w:asciiTheme="minorHAnsi" w:hAnsiTheme="minorHAnsi" w:cstheme="minorHAnsi"/>
          <w:bCs/>
          <w:color w:val="000000" w:themeColor="text1"/>
          <w:lang w:val="fr-FR"/>
        </w:rPr>
        <w:t xml:space="preserve"> le fait d’investir et de mettre en place des infrastructures qui les favorisent comme des poubelles de tri sélectif, des douches, un parking à vélos... (34% indiquent que leur entreprise le fait déjà ; 54% estiment que ce serait pertinent que leur entreprise le fasse)</w:t>
      </w:r>
      <w:r w:rsidR="00A44286">
        <w:rPr>
          <w:rFonts w:asciiTheme="minorHAnsi" w:hAnsiTheme="minorHAnsi" w:cstheme="minorHAnsi"/>
          <w:bCs/>
          <w:color w:val="000000" w:themeColor="text1"/>
          <w:lang w:val="fr-FR"/>
        </w:rPr>
        <w:t>, et en second lieu</w:t>
      </w:r>
      <w:r w:rsidR="008E31E8">
        <w:rPr>
          <w:rFonts w:asciiTheme="minorHAnsi" w:hAnsiTheme="minorHAnsi" w:cstheme="minorHAnsi"/>
          <w:bCs/>
          <w:color w:val="000000" w:themeColor="text1"/>
          <w:lang w:val="fr-FR"/>
        </w:rPr>
        <w:t xml:space="preserve"> le fait de prendre des décisions qui incitent les collaborateurs à adopter ce type de comportements, comme par exemple supprimer les gobelets en plastique (24%</w:t>
      </w:r>
      <w:r w:rsidR="008E31E8" w:rsidRPr="001276C3">
        <w:rPr>
          <w:rFonts w:asciiTheme="minorHAnsi" w:hAnsiTheme="minorHAnsi" w:cstheme="minorHAnsi"/>
          <w:bCs/>
          <w:color w:val="000000" w:themeColor="text1"/>
          <w:lang w:val="fr-FR"/>
        </w:rPr>
        <w:t xml:space="preserve"> </w:t>
      </w:r>
      <w:r w:rsidR="008E31E8">
        <w:rPr>
          <w:rFonts w:asciiTheme="minorHAnsi" w:hAnsiTheme="minorHAnsi" w:cstheme="minorHAnsi"/>
          <w:bCs/>
          <w:color w:val="000000" w:themeColor="text1"/>
          <w:lang w:val="fr-FR"/>
        </w:rPr>
        <w:t xml:space="preserve">indiquent que leur entreprise le fait déjà ; 65% estiment que ce serait pertinent que leur entreprise le fasse). </w:t>
      </w:r>
    </w:p>
    <w:p w14:paraId="393550E7" w14:textId="4D6D90BF" w:rsidR="00F63B6D" w:rsidRDefault="00F63B6D" w:rsidP="001276C3">
      <w:pPr>
        <w:suppressAutoHyphens/>
        <w:spacing w:line="360" w:lineRule="auto"/>
        <w:jc w:val="both"/>
        <w:rPr>
          <w:rFonts w:asciiTheme="minorHAnsi" w:hAnsiTheme="minorHAnsi" w:cstheme="minorHAnsi"/>
          <w:bCs/>
          <w:color w:val="000000" w:themeColor="text1"/>
          <w:lang w:val="fr-FR"/>
        </w:rPr>
      </w:pPr>
    </w:p>
    <w:p w14:paraId="42CE0113" w14:textId="66945260" w:rsidR="00F63B6D" w:rsidRPr="00E74EC8" w:rsidRDefault="00F63B6D" w:rsidP="00E74EC8">
      <w:pPr>
        <w:pStyle w:val="Paragraphedeliste"/>
        <w:numPr>
          <w:ilvl w:val="0"/>
          <w:numId w:val="1"/>
        </w:numPr>
        <w:suppressAutoHyphens/>
        <w:spacing w:line="360" w:lineRule="auto"/>
        <w:jc w:val="both"/>
        <w:rPr>
          <w:rFonts w:asciiTheme="minorHAnsi" w:hAnsiTheme="minorHAnsi" w:cstheme="minorHAnsi"/>
          <w:b/>
          <w:color w:val="3EAD95"/>
        </w:rPr>
      </w:pPr>
      <w:r>
        <w:rPr>
          <w:rFonts w:asciiTheme="minorHAnsi" w:hAnsiTheme="minorHAnsi" w:cstheme="minorHAnsi"/>
          <w:b/>
          <w:color w:val="3EAD95"/>
        </w:rPr>
        <w:t>L</w:t>
      </w:r>
      <w:r w:rsidR="00E74EC8">
        <w:rPr>
          <w:rFonts w:asciiTheme="minorHAnsi" w:hAnsiTheme="minorHAnsi" w:cstheme="minorHAnsi"/>
          <w:b/>
          <w:color w:val="3EAD95"/>
        </w:rPr>
        <w:t xml:space="preserve">a typologie de l’attitude des salariés par rapport aux transferts permet </w:t>
      </w:r>
      <w:proofErr w:type="gramStart"/>
      <w:r w:rsidR="00433890">
        <w:rPr>
          <w:rFonts w:asciiTheme="minorHAnsi" w:hAnsiTheme="minorHAnsi" w:cstheme="minorHAnsi"/>
          <w:b/>
          <w:color w:val="3EAD95"/>
        </w:rPr>
        <w:t>au final</w:t>
      </w:r>
      <w:proofErr w:type="gramEnd"/>
      <w:r w:rsidR="00433890">
        <w:rPr>
          <w:rFonts w:asciiTheme="minorHAnsi" w:hAnsiTheme="minorHAnsi" w:cstheme="minorHAnsi"/>
          <w:b/>
          <w:color w:val="3EAD95"/>
        </w:rPr>
        <w:t xml:space="preserve"> </w:t>
      </w:r>
      <w:r w:rsidR="00E74EC8">
        <w:rPr>
          <w:rFonts w:asciiTheme="minorHAnsi" w:hAnsiTheme="minorHAnsi" w:cstheme="minorHAnsi"/>
          <w:b/>
          <w:color w:val="3EAD95"/>
        </w:rPr>
        <w:t>de dégager des profils divers et des logiques différentes</w:t>
      </w:r>
    </w:p>
    <w:p w14:paraId="0E05CD7B" w14:textId="0294DFA1" w:rsidR="00E74EC8" w:rsidRPr="00433890" w:rsidRDefault="00F63B6D" w:rsidP="00433890">
      <w:pPr>
        <w:pStyle w:val="Paragraphedeliste"/>
        <w:numPr>
          <w:ilvl w:val="0"/>
          <w:numId w:val="2"/>
        </w:numPr>
        <w:suppressAutoHyphens/>
        <w:spacing w:line="360" w:lineRule="auto"/>
        <w:ind w:left="709" w:hanging="425"/>
        <w:jc w:val="both"/>
        <w:rPr>
          <w:rFonts w:asciiTheme="minorHAnsi" w:hAnsiTheme="minorHAnsi" w:cstheme="minorHAnsi"/>
          <w:bCs/>
          <w:color w:val="000000" w:themeColor="text1"/>
        </w:rPr>
      </w:pPr>
      <w:r w:rsidRPr="00433890">
        <w:rPr>
          <w:rFonts w:asciiTheme="minorHAnsi" w:hAnsiTheme="minorHAnsi" w:cstheme="minorHAnsi"/>
          <w:b/>
          <w:color w:val="000000" w:themeColor="text1"/>
        </w:rPr>
        <w:t>Les transféreurs « avancés »</w:t>
      </w:r>
      <w:r w:rsidR="00E74EC8" w:rsidRPr="00433890">
        <w:rPr>
          <w:rFonts w:asciiTheme="minorHAnsi" w:hAnsiTheme="minorHAnsi" w:cstheme="minorHAnsi"/>
          <w:b/>
          <w:color w:val="000000" w:themeColor="text1"/>
        </w:rPr>
        <w:t xml:space="preserve"> (4%),</w:t>
      </w:r>
      <w:r w:rsidR="00E74EC8">
        <w:rPr>
          <w:rFonts w:asciiTheme="minorHAnsi" w:hAnsiTheme="minorHAnsi" w:cstheme="minorHAnsi"/>
          <w:bCs/>
          <w:color w:val="000000" w:themeColor="text1"/>
        </w:rPr>
        <w:t xml:space="preserve"> souvent</w:t>
      </w:r>
      <w:r w:rsidRPr="000B4B6E">
        <w:rPr>
          <w:rFonts w:asciiTheme="minorHAnsi" w:hAnsiTheme="minorHAnsi" w:cstheme="minorHAnsi"/>
          <w:bCs/>
          <w:color w:val="000000" w:themeColor="text1"/>
        </w:rPr>
        <w:t xml:space="preserve"> les plus convaincus</w:t>
      </w:r>
      <w:r>
        <w:rPr>
          <w:rFonts w:asciiTheme="minorHAnsi" w:hAnsiTheme="minorHAnsi" w:cstheme="minorHAnsi"/>
          <w:bCs/>
          <w:color w:val="000000" w:themeColor="text1"/>
        </w:rPr>
        <w:t xml:space="preserve"> et les plus </w:t>
      </w:r>
      <w:r w:rsidR="00E74EC8">
        <w:rPr>
          <w:rFonts w:asciiTheme="minorHAnsi" w:hAnsiTheme="minorHAnsi" w:cstheme="minorHAnsi"/>
          <w:bCs/>
          <w:color w:val="000000" w:themeColor="text1"/>
        </w:rPr>
        <w:t>« </w:t>
      </w:r>
      <w:r>
        <w:rPr>
          <w:rFonts w:asciiTheme="minorHAnsi" w:hAnsiTheme="minorHAnsi" w:cstheme="minorHAnsi"/>
          <w:bCs/>
          <w:color w:val="000000" w:themeColor="text1"/>
        </w:rPr>
        <w:t>militants</w:t>
      </w:r>
      <w:r w:rsidR="00E74EC8">
        <w:rPr>
          <w:rFonts w:asciiTheme="minorHAnsi" w:hAnsiTheme="minorHAnsi" w:cstheme="minorHAnsi"/>
          <w:bCs/>
          <w:color w:val="000000" w:themeColor="text1"/>
        </w:rPr>
        <w:t> »,</w:t>
      </w:r>
      <w:r>
        <w:rPr>
          <w:rFonts w:asciiTheme="minorHAnsi" w:hAnsiTheme="minorHAnsi" w:cstheme="minorHAnsi"/>
          <w:bCs/>
          <w:color w:val="000000" w:themeColor="text1"/>
        </w:rPr>
        <w:t xml:space="preserve"> </w:t>
      </w:r>
      <w:r w:rsidR="00E74EC8">
        <w:rPr>
          <w:rFonts w:asciiTheme="minorHAnsi" w:hAnsiTheme="minorHAnsi" w:cstheme="minorHAnsi"/>
          <w:bCs/>
          <w:color w:val="000000" w:themeColor="text1"/>
        </w:rPr>
        <w:t>présentent plus que la moyenne un</w:t>
      </w:r>
      <w:r w:rsidRPr="000B4B6E">
        <w:rPr>
          <w:rFonts w:asciiTheme="minorHAnsi" w:hAnsiTheme="minorHAnsi" w:cstheme="minorHAnsi"/>
          <w:bCs/>
          <w:color w:val="000000" w:themeColor="text1"/>
        </w:rPr>
        <w:t xml:space="preserve"> profil de jeunes urbains. Ils évoluent dans des organisations de </w:t>
      </w:r>
      <w:r w:rsidR="00E74EC8">
        <w:rPr>
          <w:rFonts w:asciiTheme="minorHAnsi" w:hAnsiTheme="minorHAnsi" w:cstheme="minorHAnsi"/>
          <w:bCs/>
          <w:color w:val="000000" w:themeColor="text1"/>
        </w:rPr>
        <w:t xml:space="preserve">nature </w:t>
      </w:r>
      <w:r w:rsidRPr="000B4B6E">
        <w:rPr>
          <w:rFonts w:asciiTheme="minorHAnsi" w:hAnsiTheme="minorHAnsi" w:cstheme="minorHAnsi"/>
          <w:bCs/>
          <w:color w:val="000000" w:themeColor="text1"/>
        </w:rPr>
        <w:t>participative, dans tous les secteurs et les tailles d’entreprise</w:t>
      </w:r>
      <w:r>
        <w:rPr>
          <w:rFonts w:asciiTheme="minorHAnsi" w:hAnsiTheme="minorHAnsi" w:cstheme="minorHAnsi"/>
          <w:bCs/>
          <w:color w:val="000000" w:themeColor="text1"/>
        </w:rPr>
        <w:t>, avec toutefois une sur-représentation des petites structures</w:t>
      </w:r>
      <w:r w:rsidRPr="000B4B6E">
        <w:rPr>
          <w:rFonts w:asciiTheme="minorHAnsi" w:hAnsiTheme="minorHAnsi" w:cstheme="minorHAnsi"/>
          <w:bCs/>
          <w:color w:val="000000" w:themeColor="text1"/>
        </w:rPr>
        <w:t>. Ils présentent une identité environnementale forte</w:t>
      </w:r>
      <w:r w:rsidR="00E74EC8">
        <w:rPr>
          <w:rStyle w:val="Appelnotedebasdep"/>
          <w:rFonts w:asciiTheme="minorHAnsi" w:hAnsiTheme="minorHAnsi" w:cstheme="minorHAnsi"/>
          <w:bCs/>
          <w:color w:val="000000" w:themeColor="text1"/>
        </w:rPr>
        <w:footnoteReference w:id="2"/>
      </w:r>
      <w:r w:rsidRPr="000B4B6E">
        <w:rPr>
          <w:rFonts w:asciiTheme="minorHAnsi" w:hAnsiTheme="minorHAnsi" w:cstheme="minorHAnsi"/>
          <w:bCs/>
          <w:color w:val="000000" w:themeColor="text1"/>
        </w:rPr>
        <w:t>, avec un sentiment de contrôle élevé</w:t>
      </w:r>
      <w:r w:rsidR="00433890">
        <w:rPr>
          <w:rStyle w:val="Appelnotedebasdep"/>
          <w:rFonts w:asciiTheme="minorHAnsi" w:hAnsiTheme="minorHAnsi" w:cstheme="minorHAnsi"/>
          <w:bCs/>
          <w:color w:val="000000" w:themeColor="text1"/>
        </w:rPr>
        <w:footnoteReference w:id="3"/>
      </w:r>
      <w:r w:rsidRPr="000B4B6E">
        <w:rPr>
          <w:rFonts w:asciiTheme="minorHAnsi" w:hAnsiTheme="minorHAnsi" w:cstheme="minorHAnsi"/>
          <w:bCs/>
          <w:color w:val="000000" w:themeColor="text1"/>
        </w:rPr>
        <w:t xml:space="preserve"> et sont</w:t>
      </w:r>
      <w:r w:rsidR="00433890">
        <w:rPr>
          <w:rFonts w:asciiTheme="minorHAnsi" w:hAnsiTheme="minorHAnsi" w:cstheme="minorHAnsi"/>
          <w:bCs/>
          <w:color w:val="000000" w:themeColor="text1"/>
        </w:rPr>
        <w:t xml:space="preserve"> particulièrement</w:t>
      </w:r>
      <w:r w:rsidRPr="000B4B6E">
        <w:rPr>
          <w:rFonts w:asciiTheme="minorHAnsi" w:hAnsiTheme="minorHAnsi" w:cstheme="minorHAnsi"/>
          <w:bCs/>
          <w:color w:val="000000" w:themeColor="text1"/>
        </w:rPr>
        <w:t xml:space="preserve"> à la recherche de sens. </w:t>
      </w:r>
    </w:p>
    <w:p w14:paraId="0D07063C" w14:textId="06A83791" w:rsidR="00F63B6D" w:rsidRDefault="00F63B6D" w:rsidP="00433890">
      <w:pPr>
        <w:pStyle w:val="Paragraphedeliste"/>
        <w:numPr>
          <w:ilvl w:val="0"/>
          <w:numId w:val="2"/>
        </w:numPr>
        <w:suppressAutoHyphens/>
        <w:spacing w:line="360" w:lineRule="auto"/>
        <w:ind w:left="709" w:hanging="425"/>
        <w:jc w:val="both"/>
        <w:rPr>
          <w:rFonts w:asciiTheme="minorHAnsi" w:hAnsiTheme="minorHAnsi" w:cstheme="minorHAnsi"/>
          <w:bCs/>
          <w:color w:val="000000" w:themeColor="text1"/>
        </w:rPr>
      </w:pPr>
      <w:r w:rsidRPr="00433890">
        <w:rPr>
          <w:rFonts w:asciiTheme="minorHAnsi" w:hAnsiTheme="minorHAnsi" w:cstheme="minorHAnsi"/>
          <w:b/>
          <w:color w:val="000000" w:themeColor="text1"/>
        </w:rPr>
        <w:t>Les transféreurs « intermédiaires »</w:t>
      </w:r>
      <w:r w:rsidR="00433890" w:rsidRPr="00433890">
        <w:rPr>
          <w:rFonts w:asciiTheme="minorHAnsi" w:hAnsiTheme="minorHAnsi" w:cstheme="minorHAnsi"/>
          <w:b/>
          <w:color w:val="000000" w:themeColor="text1"/>
        </w:rPr>
        <w:t xml:space="preserve"> (63%)</w:t>
      </w:r>
      <w:r w:rsidRPr="00433890">
        <w:rPr>
          <w:rFonts w:asciiTheme="minorHAnsi" w:hAnsiTheme="minorHAnsi" w:cstheme="minorHAnsi"/>
          <w:b/>
          <w:color w:val="000000" w:themeColor="text1"/>
        </w:rPr>
        <w:t>,</w:t>
      </w:r>
      <w:r>
        <w:rPr>
          <w:rFonts w:asciiTheme="minorHAnsi" w:hAnsiTheme="minorHAnsi" w:cstheme="minorHAnsi"/>
          <w:bCs/>
          <w:color w:val="000000" w:themeColor="text1"/>
        </w:rPr>
        <w:t xml:space="preserve"> </w:t>
      </w:r>
      <w:proofErr w:type="gramStart"/>
      <w:r>
        <w:rPr>
          <w:rFonts w:asciiTheme="minorHAnsi" w:hAnsiTheme="minorHAnsi" w:cstheme="minorHAnsi"/>
          <w:bCs/>
          <w:color w:val="000000" w:themeColor="text1"/>
        </w:rPr>
        <w:t>de</w:t>
      </w:r>
      <w:r w:rsidR="004818A8">
        <w:rPr>
          <w:rFonts w:asciiTheme="minorHAnsi" w:hAnsiTheme="minorHAnsi" w:cstheme="minorHAnsi"/>
          <w:bCs/>
          <w:color w:val="000000" w:themeColor="text1"/>
        </w:rPr>
        <w:t xml:space="preserve"> par</w:t>
      </w:r>
      <w:proofErr w:type="gramEnd"/>
      <w:r w:rsidR="004818A8">
        <w:rPr>
          <w:rFonts w:asciiTheme="minorHAnsi" w:hAnsiTheme="minorHAnsi" w:cstheme="minorHAnsi"/>
          <w:bCs/>
          <w:color w:val="000000" w:themeColor="text1"/>
        </w:rPr>
        <w:t xml:space="preserve"> </w:t>
      </w:r>
      <w:r>
        <w:rPr>
          <w:rFonts w:asciiTheme="minorHAnsi" w:hAnsiTheme="minorHAnsi" w:cstheme="minorHAnsi"/>
          <w:bCs/>
          <w:color w:val="000000" w:themeColor="text1"/>
        </w:rPr>
        <w:t>leur poids très important</w:t>
      </w:r>
      <w:r w:rsidR="00433890">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présentent peu de spécificités en termes de profil. Par rapport aux transféreurs avancés, ils se distinguent surtout par le fait qu’ils évoluent dans une entreprise elle-même engagée dans la promotion de comportements en faveur de l’environnement. </w:t>
      </w:r>
    </w:p>
    <w:p w14:paraId="6186E245" w14:textId="049105CE" w:rsidR="00F63B6D" w:rsidRDefault="00F63B6D" w:rsidP="00433890">
      <w:pPr>
        <w:pStyle w:val="Paragraphedeliste"/>
        <w:numPr>
          <w:ilvl w:val="0"/>
          <w:numId w:val="2"/>
        </w:numPr>
        <w:suppressAutoHyphens/>
        <w:spacing w:line="360" w:lineRule="auto"/>
        <w:ind w:left="709" w:hanging="425"/>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Quant aux </w:t>
      </w:r>
      <w:r w:rsidRPr="00433890">
        <w:rPr>
          <w:rFonts w:asciiTheme="minorHAnsi" w:hAnsiTheme="minorHAnsi" w:cstheme="minorHAnsi"/>
          <w:b/>
          <w:color w:val="000000" w:themeColor="text1"/>
        </w:rPr>
        <w:t>transféreurs « débutants » (19%),</w:t>
      </w:r>
      <w:r>
        <w:rPr>
          <w:rFonts w:asciiTheme="minorHAnsi" w:hAnsiTheme="minorHAnsi" w:cstheme="minorHAnsi"/>
          <w:bCs/>
          <w:color w:val="000000" w:themeColor="text1"/>
        </w:rPr>
        <w:t xml:space="preserve"> ils sont un peu plus âgés, plus ruraux et plus souvent membres des catégories populaires</w:t>
      </w:r>
      <w:r w:rsidR="00433890">
        <w:rPr>
          <w:rFonts w:asciiTheme="minorHAnsi" w:hAnsiTheme="minorHAnsi" w:cstheme="minorHAnsi"/>
          <w:bCs/>
          <w:color w:val="000000" w:themeColor="text1"/>
        </w:rPr>
        <w:t xml:space="preserve"> que la moyenne des répondants</w:t>
      </w:r>
      <w:r>
        <w:rPr>
          <w:rFonts w:asciiTheme="minorHAnsi" w:hAnsiTheme="minorHAnsi" w:cstheme="minorHAnsi"/>
          <w:bCs/>
          <w:color w:val="000000" w:themeColor="text1"/>
        </w:rPr>
        <w:t xml:space="preserve">, avec peu de soutien de leur organisation sur les questions environnementales. </w:t>
      </w:r>
      <w:r w:rsidR="004818A8">
        <w:t>Ils ont peu de possibilité de proposer sur leur lieu de travail des activités sans lien direct avec leurs missions.</w:t>
      </w:r>
    </w:p>
    <w:p w14:paraId="1F5AD477" w14:textId="3EDDFA89" w:rsidR="00433890" w:rsidRDefault="00433890" w:rsidP="00433890">
      <w:pPr>
        <w:pStyle w:val="Paragraphedeliste"/>
        <w:numPr>
          <w:ilvl w:val="0"/>
          <w:numId w:val="2"/>
        </w:numPr>
        <w:suppressAutoHyphens/>
        <w:spacing w:line="360" w:lineRule="auto"/>
        <w:ind w:left="709" w:hanging="425"/>
        <w:jc w:val="both"/>
        <w:rPr>
          <w:rFonts w:asciiTheme="minorHAnsi" w:hAnsiTheme="minorHAnsi" w:cstheme="minorHAnsi"/>
          <w:bCs/>
          <w:color w:val="000000" w:themeColor="text1"/>
        </w:rPr>
      </w:pPr>
      <w:r w:rsidRPr="009812CE">
        <w:rPr>
          <w:rFonts w:asciiTheme="minorHAnsi" w:hAnsiTheme="minorHAnsi" w:cstheme="minorHAnsi"/>
          <w:b/>
          <w:color w:val="000000" w:themeColor="text1"/>
        </w:rPr>
        <w:t>Les transféreurs « en devenir » (8%)</w:t>
      </w:r>
      <w:r>
        <w:rPr>
          <w:rFonts w:asciiTheme="minorHAnsi" w:hAnsiTheme="minorHAnsi" w:cstheme="minorHAnsi"/>
          <w:bCs/>
          <w:color w:val="000000" w:themeColor="text1"/>
        </w:rPr>
        <w:t xml:space="preserve"> sont sur-représentés dans la fonction publique et reçoivent moins de soutien de la part de leur organisation. Leur identité environnementale est moins affirmée et ils ont moins le sentiment </w:t>
      </w:r>
      <w:r w:rsidR="00A44286">
        <w:rPr>
          <w:rFonts w:asciiTheme="minorHAnsi" w:hAnsiTheme="minorHAnsi" w:cstheme="minorHAnsi"/>
          <w:bCs/>
          <w:color w:val="000000" w:themeColor="text1"/>
        </w:rPr>
        <w:t>qu’a</w:t>
      </w:r>
      <w:r w:rsidR="009812CE">
        <w:rPr>
          <w:rFonts w:asciiTheme="minorHAnsi" w:hAnsiTheme="minorHAnsi" w:cstheme="minorHAnsi"/>
          <w:bCs/>
          <w:color w:val="000000" w:themeColor="text1"/>
        </w:rPr>
        <w:t>dopter des comportements en faveur de l’environnement</w:t>
      </w:r>
      <w:r w:rsidR="00A44286">
        <w:rPr>
          <w:rFonts w:asciiTheme="minorHAnsi" w:hAnsiTheme="minorHAnsi" w:cstheme="minorHAnsi"/>
          <w:bCs/>
          <w:color w:val="000000" w:themeColor="text1"/>
        </w:rPr>
        <w:t xml:space="preserve"> est de leur ressort.</w:t>
      </w:r>
      <w:r w:rsidR="009812CE">
        <w:rPr>
          <w:rFonts w:asciiTheme="minorHAnsi" w:hAnsiTheme="minorHAnsi" w:cstheme="minorHAnsi"/>
          <w:bCs/>
          <w:color w:val="000000" w:themeColor="text1"/>
        </w:rPr>
        <w:t xml:space="preserve"> </w:t>
      </w:r>
    </w:p>
    <w:p w14:paraId="66FE4450" w14:textId="3A41312A" w:rsidR="005B50E2" w:rsidRPr="0004278B" w:rsidRDefault="009812CE" w:rsidP="0089785C">
      <w:pPr>
        <w:pStyle w:val="Paragraphedeliste"/>
        <w:numPr>
          <w:ilvl w:val="0"/>
          <w:numId w:val="2"/>
        </w:numPr>
        <w:suppressAutoHyphens/>
        <w:spacing w:line="360" w:lineRule="auto"/>
        <w:ind w:left="709" w:hanging="425"/>
        <w:jc w:val="both"/>
        <w:rPr>
          <w:rFonts w:asciiTheme="minorHAnsi" w:hAnsiTheme="minorHAnsi" w:cstheme="minorHAnsi"/>
          <w:bCs/>
          <w:color w:val="000000" w:themeColor="text1"/>
        </w:rPr>
      </w:pPr>
      <w:r>
        <w:rPr>
          <w:rFonts w:asciiTheme="minorHAnsi" w:hAnsiTheme="minorHAnsi" w:cstheme="minorHAnsi"/>
          <w:b/>
          <w:color w:val="000000" w:themeColor="text1"/>
        </w:rPr>
        <w:t xml:space="preserve">Les « non-transféreurs » (6%) </w:t>
      </w:r>
      <w:r w:rsidRPr="009812CE">
        <w:rPr>
          <w:rFonts w:asciiTheme="minorHAnsi" w:hAnsiTheme="minorHAnsi" w:cstheme="minorHAnsi"/>
          <w:bCs/>
          <w:color w:val="000000" w:themeColor="text1"/>
        </w:rPr>
        <w:t>sont plus souvent des salariés de TPE dans le secteur</w:t>
      </w:r>
      <w:r w:rsidR="00A44286">
        <w:rPr>
          <w:rFonts w:asciiTheme="minorHAnsi" w:hAnsiTheme="minorHAnsi" w:cstheme="minorHAnsi"/>
          <w:bCs/>
          <w:color w:val="000000" w:themeColor="text1"/>
        </w:rPr>
        <w:t xml:space="preserve"> du</w:t>
      </w:r>
      <w:r w:rsidRPr="009812CE">
        <w:rPr>
          <w:rFonts w:asciiTheme="minorHAnsi" w:hAnsiTheme="minorHAnsi" w:cstheme="minorHAnsi"/>
          <w:bCs/>
          <w:color w:val="000000" w:themeColor="text1"/>
        </w:rPr>
        <w:t xml:space="preserve"> C</w:t>
      </w:r>
      <w:r>
        <w:rPr>
          <w:rFonts w:asciiTheme="minorHAnsi" w:hAnsiTheme="minorHAnsi" w:cstheme="minorHAnsi"/>
          <w:bCs/>
          <w:color w:val="000000" w:themeColor="text1"/>
        </w:rPr>
        <w:t>o</w:t>
      </w:r>
      <w:r w:rsidRPr="009812CE">
        <w:rPr>
          <w:rFonts w:asciiTheme="minorHAnsi" w:hAnsiTheme="minorHAnsi" w:cstheme="minorHAnsi"/>
          <w:bCs/>
          <w:color w:val="000000" w:themeColor="text1"/>
        </w:rPr>
        <w:t>mmerce</w:t>
      </w:r>
      <w:r>
        <w:rPr>
          <w:rFonts w:asciiTheme="minorHAnsi" w:hAnsiTheme="minorHAnsi" w:cstheme="minorHAnsi"/>
          <w:bCs/>
          <w:color w:val="000000" w:themeColor="text1"/>
        </w:rPr>
        <w:t xml:space="preserve">. </w:t>
      </w:r>
      <w:r w:rsidR="00B546F5" w:rsidRPr="009812CE">
        <w:rPr>
          <w:rFonts w:asciiTheme="minorHAnsi" w:hAnsiTheme="minorHAnsi" w:cstheme="minorHAnsi"/>
          <w:bCs/>
          <w:color w:val="000000" w:themeColor="text1"/>
        </w:rPr>
        <w:t xml:space="preserve">Ils </w:t>
      </w:r>
      <w:r w:rsidR="00B546F5" w:rsidRPr="004818A8">
        <w:rPr>
          <w:rFonts w:asciiTheme="minorHAnsi" w:hAnsiTheme="minorHAnsi" w:cstheme="minorHAnsi"/>
          <w:bCs/>
          <w:color w:val="000000" w:themeColor="text1"/>
        </w:rPr>
        <w:t xml:space="preserve">semblent eux-mêmes peu intéressés par les questions environnementales et </w:t>
      </w:r>
      <w:r w:rsidR="004818A8">
        <w:rPr>
          <w:rFonts w:asciiTheme="minorHAnsi" w:hAnsiTheme="minorHAnsi" w:cstheme="minorHAnsi"/>
          <w:bCs/>
          <w:color w:val="000000" w:themeColor="text1"/>
        </w:rPr>
        <w:t>ont un faible sentiment de contrôle sur l’adoption</w:t>
      </w:r>
      <w:r w:rsidR="00B546F5" w:rsidRPr="004818A8">
        <w:rPr>
          <w:rFonts w:asciiTheme="minorHAnsi" w:hAnsiTheme="minorHAnsi" w:cstheme="minorHAnsi"/>
          <w:bCs/>
          <w:color w:val="000000" w:themeColor="text1"/>
        </w:rPr>
        <w:t xml:space="preserve"> de comportements en faveur de l’environnement sur le lieu de travail. En outre, ils s’y sentent peu encouragés par leur organisation.</w:t>
      </w:r>
      <w:bookmarkStart w:id="0" w:name="_GoBack"/>
      <w:bookmarkEnd w:id="0"/>
    </w:p>
    <w:sectPr w:rsidR="005B50E2" w:rsidRPr="0004278B" w:rsidSect="00165ACC">
      <w:headerReference w:type="default" r:id="rId10"/>
      <w:footerReference w:type="even" r:id="rId11"/>
      <w:footerReference w:type="default" r:id="rId12"/>
      <w:headerReference w:type="first" r:id="rId13"/>
      <w:footerReference w:type="first" r:id="rId14"/>
      <w:pgSz w:w="11906" w:h="16838" w:code="9"/>
      <w:pgMar w:top="993" w:right="1080" w:bottom="1440" w:left="1080"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584A" w14:textId="77777777" w:rsidR="00741034" w:rsidRDefault="00741034">
      <w:r>
        <w:separator/>
      </w:r>
    </w:p>
  </w:endnote>
  <w:endnote w:type="continuationSeparator" w:id="0">
    <w:p w14:paraId="3D585A87" w14:textId="77777777" w:rsidR="00741034" w:rsidRDefault="007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4C74" w14:textId="77777777" w:rsidR="00741034" w:rsidRDefault="00741034" w:rsidP="00D3369C">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31B8C600" w14:textId="77777777" w:rsidR="00741034" w:rsidRDefault="00741034"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2A31" w14:textId="5963F836" w:rsidR="00741034" w:rsidRPr="008B3ECC" w:rsidRDefault="00741034"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Pr="008B3ECC">
      <w:rPr>
        <w:rStyle w:val="Numrodepage"/>
        <w:rFonts w:ascii="Calibri" w:hAnsi="Calibri"/>
      </w:rPr>
      <w:instrText xml:space="preserve">PAGE  </w:instrText>
    </w:r>
    <w:r w:rsidRPr="008B3ECC">
      <w:rPr>
        <w:rStyle w:val="Numrodepage"/>
        <w:rFonts w:ascii="Calibri" w:hAnsi="Calibri"/>
      </w:rPr>
      <w:fldChar w:fldCharType="separate"/>
    </w:r>
    <w:r>
      <w:rPr>
        <w:rStyle w:val="Numrodepage"/>
        <w:rFonts w:ascii="Calibri" w:hAnsi="Calibri"/>
        <w:noProof/>
      </w:rPr>
      <w:t>3</w:t>
    </w:r>
    <w:r w:rsidRPr="008B3ECC">
      <w:rPr>
        <w:rStyle w:val="Numrodepage"/>
        <w:rFonts w:ascii="Calibri" w:hAnsi="Calibri"/>
      </w:rPr>
      <w:fldChar w:fldCharType="end"/>
    </w:r>
  </w:p>
  <w:p w14:paraId="67DB5AD6" w14:textId="3BB9C1CE" w:rsidR="00741034" w:rsidRPr="007644D9" w:rsidRDefault="00741034" w:rsidP="00FA7D7C">
    <w:pPr>
      <w:spacing w:before="240"/>
      <w:jc w:val="right"/>
      <w:rPr>
        <w:spacing w:val="4"/>
        <w:sz w:val="16"/>
      </w:rPr>
    </w:pPr>
    <w:r>
      <w:rPr>
        <w:noProof/>
        <w:lang w:val="fr-FR" w:eastAsia="fr-FR"/>
      </w:rPr>
      <w:drawing>
        <wp:inline distT="0" distB="0" distL="0" distR="0" wp14:anchorId="604CC9FC" wp14:editId="57E00CAF">
          <wp:extent cx="1403350" cy="482600"/>
          <wp:effectExtent l="0" t="0" r="6350" b="0"/>
          <wp:docPr id="19" name="Image 10" descr="Harris Interactive, Toluna"/>
          <wp:cNvGraphicFramePr/>
          <a:graphic xmlns:a="http://schemas.openxmlformats.org/drawingml/2006/main">
            <a:graphicData uri="http://schemas.openxmlformats.org/drawingml/2006/picture">
              <pic:pic xmlns:pic="http://schemas.openxmlformats.org/drawingml/2006/picture">
                <pic:nvPicPr>
                  <pic:cNvPr id="1" name="Image 10" descr="Harris Interactive, Tolun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482600"/>
                  </a:xfrm>
                  <a:prstGeom prst="rect">
                    <a:avLst/>
                  </a:prstGeom>
                  <a:noFill/>
                  <a:ln>
                    <a:noFill/>
                  </a:ln>
                </pic:spPr>
              </pic:pic>
            </a:graphicData>
          </a:graphic>
        </wp:inline>
      </w:drawing>
    </w:r>
    <w:r>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E0D3" w14:textId="391A68EA" w:rsidR="00741034" w:rsidRPr="009C6554" w:rsidRDefault="00741034" w:rsidP="00D3369C">
    <w:pPr>
      <w:spacing w:before="240"/>
      <w:jc w:val="both"/>
      <w:rPr>
        <w:spacing w:val="4"/>
        <w:sz w:val="16"/>
        <w:lang w:val="fr-FR"/>
      </w:rPr>
    </w:pPr>
    <w:r w:rsidRPr="009C6554">
      <w:rPr>
        <w:spacing w:val="4"/>
        <w:sz w:val="16"/>
        <w:lang w:val="fr-FR"/>
      </w:rPr>
      <w:t>©20</w:t>
    </w:r>
    <w:r>
      <w:rPr>
        <w:spacing w:val="4"/>
        <w:sz w:val="16"/>
        <w:lang w:val="fr-FR"/>
      </w:rPr>
      <w:t>20</w:t>
    </w:r>
    <w:r w:rsidRPr="009C6554">
      <w:rPr>
        <w:spacing w:val="4"/>
        <w:sz w:val="16"/>
        <w:lang w:val="fr-FR"/>
      </w:rPr>
      <w:t xml:space="preserve"> Harris Interactive SAS.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B8E4" w14:textId="77777777" w:rsidR="00741034" w:rsidRDefault="00741034">
      <w:r>
        <w:separator/>
      </w:r>
    </w:p>
  </w:footnote>
  <w:footnote w:type="continuationSeparator" w:id="0">
    <w:p w14:paraId="355C61D2" w14:textId="77777777" w:rsidR="00741034" w:rsidRDefault="00741034">
      <w:r>
        <w:continuationSeparator/>
      </w:r>
    </w:p>
  </w:footnote>
  <w:footnote w:id="1">
    <w:p w14:paraId="069DD6B7" w14:textId="3C319327" w:rsidR="00741034" w:rsidRDefault="00741034">
      <w:pPr>
        <w:pStyle w:val="Notedebasdepage"/>
      </w:pPr>
      <w:r>
        <w:rPr>
          <w:rStyle w:val="Appelnotedebasdep"/>
        </w:rPr>
        <w:footnoteRef/>
      </w:r>
      <w:r>
        <w:t xml:space="preserve"> </w:t>
      </w:r>
      <w:r w:rsidRPr="00F63B6D">
        <w:rPr>
          <w:b/>
          <w:bCs/>
        </w:rPr>
        <w:t>Les transféreurs avancés</w:t>
      </w:r>
      <w:r>
        <w:t xml:space="preserve"> sont ceux qui ont complètement transféré l’ensemble des comportements testés dans l’enquête.  </w:t>
      </w:r>
      <w:r w:rsidRPr="00F4501D">
        <w:rPr>
          <w:b/>
          <w:bCs/>
        </w:rPr>
        <w:t>Les transféreurs intermédiaires</w:t>
      </w:r>
      <w:r>
        <w:t xml:space="preserve"> sont ceux qui ont complètement transféré certains comportements et commencé à en transfér</w:t>
      </w:r>
      <w:r w:rsidR="00A44286">
        <w:t>er</w:t>
      </w:r>
      <w:r>
        <w:t xml:space="preserve"> d’autres. </w:t>
      </w:r>
      <w:r w:rsidRPr="00F4501D">
        <w:rPr>
          <w:b/>
          <w:bCs/>
        </w:rPr>
        <w:t>Les transféreurs débutants</w:t>
      </w:r>
      <w:r>
        <w:t xml:space="preserve"> ont seulement commencé à transférer un ou plusieurs comportements, mais jamais de manière systématique. </w:t>
      </w:r>
    </w:p>
  </w:footnote>
  <w:footnote w:id="2">
    <w:p w14:paraId="54B6AA26" w14:textId="6117F3D0" w:rsidR="00741034" w:rsidRPr="004818A8" w:rsidRDefault="00741034" w:rsidP="004818A8">
      <w:pPr>
        <w:rPr>
          <w:rFonts w:asciiTheme="minorHAnsi" w:hAnsiTheme="minorHAnsi" w:cstheme="minorHAnsi"/>
          <w:noProof/>
          <w:color w:val="000000" w:themeColor="text1"/>
          <w:lang w:val="fr-FR"/>
        </w:rPr>
      </w:pPr>
      <w:r>
        <w:rPr>
          <w:rStyle w:val="Appelnotedebasdep"/>
        </w:rPr>
        <w:footnoteRef/>
      </w:r>
      <w:r w:rsidRPr="004818A8">
        <w:rPr>
          <w:lang w:val="fr-FR"/>
        </w:rPr>
        <w:t xml:space="preserve"> </w:t>
      </w:r>
      <w:r w:rsidR="004818A8" w:rsidRPr="004818A8">
        <w:rPr>
          <w:rFonts w:ascii="Calibri" w:eastAsia="Calibri" w:hAnsi="Calibri" w:cs="Arial"/>
          <w:color w:val="auto"/>
          <w:sz w:val="20"/>
          <w:szCs w:val="20"/>
          <w:lang w:val="fr-FR"/>
        </w:rPr>
        <w:t>L’identité environnementale renvoie au fait que les valeurs environnementales sont importantes et centrales pour définir la personne d’un point de vue personnel et professionnel.</w:t>
      </w:r>
      <w:r w:rsidR="004818A8">
        <w:rPr>
          <w:rFonts w:asciiTheme="minorHAnsi" w:hAnsiTheme="minorHAnsi" w:cstheme="minorHAnsi"/>
          <w:noProof/>
          <w:color w:val="000000" w:themeColor="text1"/>
          <w:lang w:val="fr-FR"/>
        </w:rPr>
        <w:t xml:space="preserve"> </w:t>
      </w:r>
    </w:p>
  </w:footnote>
  <w:footnote w:id="3">
    <w:p w14:paraId="75E8DC6C" w14:textId="77777777" w:rsidR="004818A8" w:rsidRDefault="00741034" w:rsidP="004818A8">
      <w:pPr>
        <w:rPr>
          <w:rFonts w:asciiTheme="minorHAnsi" w:hAnsiTheme="minorHAnsi" w:cstheme="minorHAnsi"/>
          <w:noProof/>
          <w:color w:val="000000" w:themeColor="text1"/>
          <w:lang w:val="fr-FR"/>
        </w:rPr>
      </w:pPr>
      <w:r>
        <w:rPr>
          <w:rStyle w:val="Appelnotedebasdep"/>
        </w:rPr>
        <w:footnoteRef/>
      </w:r>
      <w:r w:rsidRPr="004818A8">
        <w:rPr>
          <w:lang w:val="fr-FR"/>
        </w:rPr>
        <w:t xml:space="preserve"> </w:t>
      </w:r>
      <w:r w:rsidR="004818A8" w:rsidRPr="004818A8">
        <w:rPr>
          <w:rFonts w:ascii="Calibri" w:eastAsia="Calibri" w:hAnsi="Calibri" w:cs="Arial"/>
          <w:color w:val="auto"/>
          <w:sz w:val="20"/>
          <w:szCs w:val="20"/>
          <w:lang w:val="fr-FR"/>
        </w:rPr>
        <w:t>Le sentiment de contrôle personnel (ou « contrôle comportemental perçu ») renvoie au fait que l’individu se sent capable d’adopter le comportement favorable à l’environnement, sait comment faire, a les moyens de mettre en oeuvre le comportement, trouve cela facile et n’a pas de doute sur l’efficacité de son geste.</w:t>
      </w:r>
    </w:p>
    <w:p w14:paraId="50146B64" w14:textId="015D0CFB" w:rsidR="00741034" w:rsidRDefault="0074103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04B2" w14:textId="77777777" w:rsidR="00741034" w:rsidRPr="000C744F" w:rsidRDefault="00741034"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B6E7" w14:textId="50B3B405" w:rsidR="00741034" w:rsidRPr="00035192" w:rsidRDefault="00741034" w:rsidP="0079195D">
    <w:pPr>
      <w:ind w:right="101"/>
      <w:rPr>
        <w:rStyle w:val="Lienhypertexte"/>
        <w:rFonts w:ascii="Calibri" w:hAnsi="Calibri"/>
        <w:b/>
        <w:color w:val="2F4B51"/>
        <w:sz w:val="20"/>
        <w:u w:val="none"/>
        <w:lang w:val="fr-FR"/>
      </w:rPr>
    </w:pPr>
    <w:r>
      <w:rPr>
        <w:noProof/>
        <w:lang w:val="fr-FR" w:eastAsia="fr-FR"/>
      </w:rPr>
      <w:drawing>
        <wp:inline distT="0" distB="0" distL="0" distR="0" wp14:anchorId="47D6A996" wp14:editId="1134C805">
          <wp:extent cx="1765300" cy="628650"/>
          <wp:effectExtent l="0" t="0" r="6350" b="0"/>
          <wp:docPr id="20" name="Image 20" descr="Harris Interactive, Toluna"/>
          <wp:cNvGraphicFramePr/>
          <a:graphic xmlns:a="http://schemas.openxmlformats.org/drawingml/2006/main">
            <a:graphicData uri="http://schemas.openxmlformats.org/drawingml/2006/picture">
              <pic:pic xmlns:pic="http://schemas.openxmlformats.org/drawingml/2006/picture">
                <pic:nvPicPr>
                  <pic:cNvPr id="1" name="Image 10" descr="Harris Interactive, Tolun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28650"/>
                  </a:xfrm>
                  <a:prstGeom prst="rect">
                    <a:avLst/>
                  </a:prstGeom>
                  <a:noFill/>
                  <a:ln>
                    <a:noFill/>
                  </a:ln>
                </pic:spPr>
              </pic:pic>
            </a:graphicData>
          </a:graphic>
        </wp:inline>
      </w:drawing>
    </w:r>
    <w:r>
      <w:rPr>
        <w:rFonts w:ascii="Calibri" w:hAnsi="Calibri"/>
        <w:b/>
        <w:sz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118"/>
    <w:multiLevelType w:val="multilevel"/>
    <w:tmpl w:val="BA6C4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heme="minorHAnsi" w:hAnsiTheme="minorHAnsi" w:cstheme="minorHAnsi" w:hint="default"/>
        <w:b/>
        <w:color w:val="3EAD95"/>
      </w:rPr>
    </w:lvl>
    <w:lvl w:ilvl="2">
      <w:start w:val="1"/>
      <w:numFmt w:val="decimal"/>
      <w:isLgl/>
      <w:lvlText w:val="%1.%2.%3."/>
      <w:lvlJc w:val="left"/>
      <w:pPr>
        <w:ind w:left="1212" w:hanging="720"/>
      </w:pPr>
      <w:rPr>
        <w:rFonts w:asciiTheme="minorHAnsi" w:hAnsiTheme="minorHAnsi" w:cstheme="minorHAnsi" w:hint="default"/>
        <w:b/>
        <w:color w:val="3EAD95"/>
      </w:rPr>
    </w:lvl>
    <w:lvl w:ilvl="3">
      <w:start w:val="1"/>
      <w:numFmt w:val="decimal"/>
      <w:isLgl/>
      <w:lvlText w:val="%1.%2.%3.%4."/>
      <w:lvlJc w:val="left"/>
      <w:pPr>
        <w:ind w:left="1278" w:hanging="720"/>
      </w:pPr>
      <w:rPr>
        <w:rFonts w:asciiTheme="minorHAnsi" w:hAnsiTheme="minorHAnsi" w:cstheme="minorHAnsi" w:hint="default"/>
        <w:b/>
        <w:color w:val="3EAD95"/>
      </w:rPr>
    </w:lvl>
    <w:lvl w:ilvl="4">
      <w:start w:val="1"/>
      <w:numFmt w:val="decimal"/>
      <w:isLgl/>
      <w:lvlText w:val="%1.%2.%3.%4.%5."/>
      <w:lvlJc w:val="left"/>
      <w:pPr>
        <w:ind w:left="1704" w:hanging="1080"/>
      </w:pPr>
      <w:rPr>
        <w:rFonts w:asciiTheme="minorHAnsi" w:hAnsiTheme="minorHAnsi" w:cstheme="minorHAnsi" w:hint="default"/>
        <w:b/>
        <w:color w:val="3EAD95"/>
      </w:rPr>
    </w:lvl>
    <w:lvl w:ilvl="5">
      <w:start w:val="1"/>
      <w:numFmt w:val="decimal"/>
      <w:isLgl/>
      <w:lvlText w:val="%1.%2.%3.%4.%5.%6."/>
      <w:lvlJc w:val="left"/>
      <w:pPr>
        <w:ind w:left="1770" w:hanging="1080"/>
      </w:pPr>
      <w:rPr>
        <w:rFonts w:asciiTheme="minorHAnsi" w:hAnsiTheme="minorHAnsi" w:cstheme="minorHAnsi" w:hint="default"/>
        <w:b/>
        <w:color w:val="3EAD95"/>
      </w:rPr>
    </w:lvl>
    <w:lvl w:ilvl="6">
      <w:start w:val="1"/>
      <w:numFmt w:val="decimal"/>
      <w:isLgl/>
      <w:lvlText w:val="%1.%2.%3.%4.%5.%6.%7."/>
      <w:lvlJc w:val="left"/>
      <w:pPr>
        <w:ind w:left="2196" w:hanging="1440"/>
      </w:pPr>
      <w:rPr>
        <w:rFonts w:asciiTheme="minorHAnsi" w:hAnsiTheme="minorHAnsi" w:cstheme="minorHAnsi" w:hint="default"/>
        <w:b/>
        <w:color w:val="3EAD95"/>
      </w:rPr>
    </w:lvl>
    <w:lvl w:ilvl="7">
      <w:start w:val="1"/>
      <w:numFmt w:val="decimal"/>
      <w:isLgl/>
      <w:lvlText w:val="%1.%2.%3.%4.%5.%6.%7.%8."/>
      <w:lvlJc w:val="left"/>
      <w:pPr>
        <w:ind w:left="2262" w:hanging="1440"/>
      </w:pPr>
      <w:rPr>
        <w:rFonts w:asciiTheme="minorHAnsi" w:hAnsiTheme="minorHAnsi" w:cstheme="minorHAnsi" w:hint="default"/>
        <w:b/>
        <w:color w:val="3EAD95"/>
      </w:rPr>
    </w:lvl>
    <w:lvl w:ilvl="8">
      <w:start w:val="1"/>
      <w:numFmt w:val="decimal"/>
      <w:isLgl/>
      <w:lvlText w:val="%1.%2.%3.%4.%5.%6.%7.%8.%9."/>
      <w:lvlJc w:val="left"/>
      <w:pPr>
        <w:ind w:left="2688" w:hanging="1800"/>
      </w:pPr>
      <w:rPr>
        <w:rFonts w:asciiTheme="minorHAnsi" w:hAnsiTheme="minorHAnsi" w:cstheme="minorHAnsi" w:hint="default"/>
        <w:b/>
        <w:color w:val="3EAD95"/>
      </w:rPr>
    </w:lvl>
  </w:abstractNum>
  <w:abstractNum w:abstractNumId="1" w15:restartNumberingAfterBreak="0">
    <w:nsid w:val="306418B9"/>
    <w:multiLevelType w:val="multilevel"/>
    <w:tmpl w:val="BA6C4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heme="minorHAnsi" w:hAnsiTheme="minorHAnsi" w:cstheme="minorHAnsi" w:hint="default"/>
        <w:b/>
        <w:color w:val="3EAD95"/>
      </w:rPr>
    </w:lvl>
    <w:lvl w:ilvl="2">
      <w:start w:val="1"/>
      <w:numFmt w:val="decimal"/>
      <w:isLgl/>
      <w:lvlText w:val="%1.%2.%3."/>
      <w:lvlJc w:val="left"/>
      <w:pPr>
        <w:ind w:left="1212" w:hanging="720"/>
      </w:pPr>
      <w:rPr>
        <w:rFonts w:asciiTheme="minorHAnsi" w:hAnsiTheme="minorHAnsi" w:cstheme="minorHAnsi" w:hint="default"/>
        <w:b/>
        <w:color w:val="3EAD95"/>
      </w:rPr>
    </w:lvl>
    <w:lvl w:ilvl="3">
      <w:start w:val="1"/>
      <w:numFmt w:val="decimal"/>
      <w:isLgl/>
      <w:lvlText w:val="%1.%2.%3.%4."/>
      <w:lvlJc w:val="left"/>
      <w:pPr>
        <w:ind w:left="1278" w:hanging="720"/>
      </w:pPr>
      <w:rPr>
        <w:rFonts w:asciiTheme="minorHAnsi" w:hAnsiTheme="minorHAnsi" w:cstheme="minorHAnsi" w:hint="default"/>
        <w:b/>
        <w:color w:val="3EAD95"/>
      </w:rPr>
    </w:lvl>
    <w:lvl w:ilvl="4">
      <w:start w:val="1"/>
      <w:numFmt w:val="decimal"/>
      <w:isLgl/>
      <w:lvlText w:val="%1.%2.%3.%4.%5."/>
      <w:lvlJc w:val="left"/>
      <w:pPr>
        <w:ind w:left="1704" w:hanging="1080"/>
      </w:pPr>
      <w:rPr>
        <w:rFonts w:asciiTheme="minorHAnsi" w:hAnsiTheme="minorHAnsi" w:cstheme="minorHAnsi" w:hint="default"/>
        <w:b/>
        <w:color w:val="3EAD95"/>
      </w:rPr>
    </w:lvl>
    <w:lvl w:ilvl="5">
      <w:start w:val="1"/>
      <w:numFmt w:val="decimal"/>
      <w:isLgl/>
      <w:lvlText w:val="%1.%2.%3.%4.%5.%6."/>
      <w:lvlJc w:val="left"/>
      <w:pPr>
        <w:ind w:left="1770" w:hanging="1080"/>
      </w:pPr>
      <w:rPr>
        <w:rFonts w:asciiTheme="minorHAnsi" w:hAnsiTheme="minorHAnsi" w:cstheme="minorHAnsi" w:hint="default"/>
        <w:b/>
        <w:color w:val="3EAD95"/>
      </w:rPr>
    </w:lvl>
    <w:lvl w:ilvl="6">
      <w:start w:val="1"/>
      <w:numFmt w:val="decimal"/>
      <w:isLgl/>
      <w:lvlText w:val="%1.%2.%3.%4.%5.%6.%7."/>
      <w:lvlJc w:val="left"/>
      <w:pPr>
        <w:ind w:left="2196" w:hanging="1440"/>
      </w:pPr>
      <w:rPr>
        <w:rFonts w:asciiTheme="minorHAnsi" w:hAnsiTheme="minorHAnsi" w:cstheme="minorHAnsi" w:hint="default"/>
        <w:b/>
        <w:color w:val="3EAD95"/>
      </w:rPr>
    </w:lvl>
    <w:lvl w:ilvl="7">
      <w:start w:val="1"/>
      <w:numFmt w:val="decimal"/>
      <w:isLgl/>
      <w:lvlText w:val="%1.%2.%3.%4.%5.%6.%7.%8."/>
      <w:lvlJc w:val="left"/>
      <w:pPr>
        <w:ind w:left="2262" w:hanging="1440"/>
      </w:pPr>
      <w:rPr>
        <w:rFonts w:asciiTheme="minorHAnsi" w:hAnsiTheme="minorHAnsi" w:cstheme="minorHAnsi" w:hint="default"/>
        <w:b/>
        <w:color w:val="3EAD95"/>
      </w:rPr>
    </w:lvl>
    <w:lvl w:ilvl="8">
      <w:start w:val="1"/>
      <w:numFmt w:val="decimal"/>
      <w:isLgl/>
      <w:lvlText w:val="%1.%2.%3.%4.%5.%6.%7.%8.%9."/>
      <w:lvlJc w:val="left"/>
      <w:pPr>
        <w:ind w:left="2688" w:hanging="1800"/>
      </w:pPr>
      <w:rPr>
        <w:rFonts w:asciiTheme="minorHAnsi" w:hAnsiTheme="minorHAnsi" w:cstheme="minorHAnsi" w:hint="default"/>
        <w:b/>
        <w:color w:val="3EAD95"/>
      </w:rPr>
    </w:lvl>
  </w:abstractNum>
  <w:abstractNum w:abstractNumId="2" w15:restartNumberingAfterBreak="0">
    <w:nsid w:val="4B8F7080"/>
    <w:multiLevelType w:val="hybridMultilevel"/>
    <w:tmpl w:val="2B9C49B0"/>
    <w:lvl w:ilvl="0" w:tplc="4F803A2C">
      <w:start w:val="1"/>
      <w:numFmt w:val="decimal"/>
      <w:lvlText w:val="%1."/>
      <w:lvlJc w:val="left"/>
      <w:pPr>
        <w:ind w:left="720" w:hanging="360"/>
      </w:pPr>
      <w:rPr>
        <w:rFonts w:hint="default"/>
        <w:color w:val="3EAD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F64E0"/>
    <w:multiLevelType w:val="multilevel"/>
    <w:tmpl w:val="BA6C4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heme="minorHAnsi" w:hAnsiTheme="minorHAnsi" w:cstheme="minorHAnsi" w:hint="default"/>
        <w:b/>
        <w:color w:val="3EAD95"/>
      </w:rPr>
    </w:lvl>
    <w:lvl w:ilvl="2">
      <w:start w:val="1"/>
      <w:numFmt w:val="decimal"/>
      <w:isLgl/>
      <w:lvlText w:val="%1.%2.%3."/>
      <w:lvlJc w:val="left"/>
      <w:pPr>
        <w:ind w:left="1212" w:hanging="720"/>
      </w:pPr>
      <w:rPr>
        <w:rFonts w:asciiTheme="minorHAnsi" w:hAnsiTheme="minorHAnsi" w:cstheme="minorHAnsi" w:hint="default"/>
        <w:b/>
        <w:color w:val="3EAD95"/>
      </w:rPr>
    </w:lvl>
    <w:lvl w:ilvl="3">
      <w:start w:val="1"/>
      <w:numFmt w:val="decimal"/>
      <w:isLgl/>
      <w:lvlText w:val="%1.%2.%3.%4."/>
      <w:lvlJc w:val="left"/>
      <w:pPr>
        <w:ind w:left="1278" w:hanging="720"/>
      </w:pPr>
      <w:rPr>
        <w:rFonts w:asciiTheme="minorHAnsi" w:hAnsiTheme="minorHAnsi" w:cstheme="minorHAnsi" w:hint="default"/>
        <w:b/>
        <w:color w:val="3EAD95"/>
      </w:rPr>
    </w:lvl>
    <w:lvl w:ilvl="4">
      <w:start w:val="1"/>
      <w:numFmt w:val="decimal"/>
      <w:isLgl/>
      <w:lvlText w:val="%1.%2.%3.%4.%5."/>
      <w:lvlJc w:val="left"/>
      <w:pPr>
        <w:ind w:left="1704" w:hanging="1080"/>
      </w:pPr>
      <w:rPr>
        <w:rFonts w:asciiTheme="minorHAnsi" w:hAnsiTheme="minorHAnsi" w:cstheme="minorHAnsi" w:hint="default"/>
        <w:b/>
        <w:color w:val="3EAD95"/>
      </w:rPr>
    </w:lvl>
    <w:lvl w:ilvl="5">
      <w:start w:val="1"/>
      <w:numFmt w:val="decimal"/>
      <w:isLgl/>
      <w:lvlText w:val="%1.%2.%3.%4.%5.%6."/>
      <w:lvlJc w:val="left"/>
      <w:pPr>
        <w:ind w:left="1770" w:hanging="1080"/>
      </w:pPr>
      <w:rPr>
        <w:rFonts w:asciiTheme="minorHAnsi" w:hAnsiTheme="minorHAnsi" w:cstheme="minorHAnsi" w:hint="default"/>
        <w:b/>
        <w:color w:val="3EAD95"/>
      </w:rPr>
    </w:lvl>
    <w:lvl w:ilvl="6">
      <w:start w:val="1"/>
      <w:numFmt w:val="decimal"/>
      <w:isLgl/>
      <w:lvlText w:val="%1.%2.%3.%4.%5.%6.%7."/>
      <w:lvlJc w:val="left"/>
      <w:pPr>
        <w:ind w:left="2196" w:hanging="1440"/>
      </w:pPr>
      <w:rPr>
        <w:rFonts w:asciiTheme="minorHAnsi" w:hAnsiTheme="minorHAnsi" w:cstheme="minorHAnsi" w:hint="default"/>
        <w:b/>
        <w:color w:val="3EAD95"/>
      </w:rPr>
    </w:lvl>
    <w:lvl w:ilvl="7">
      <w:start w:val="1"/>
      <w:numFmt w:val="decimal"/>
      <w:isLgl/>
      <w:lvlText w:val="%1.%2.%3.%4.%5.%6.%7.%8."/>
      <w:lvlJc w:val="left"/>
      <w:pPr>
        <w:ind w:left="2262" w:hanging="1440"/>
      </w:pPr>
      <w:rPr>
        <w:rFonts w:asciiTheme="minorHAnsi" w:hAnsiTheme="minorHAnsi" w:cstheme="minorHAnsi" w:hint="default"/>
        <w:b/>
        <w:color w:val="3EAD95"/>
      </w:rPr>
    </w:lvl>
    <w:lvl w:ilvl="8">
      <w:start w:val="1"/>
      <w:numFmt w:val="decimal"/>
      <w:isLgl/>
      <w:lvlText w:val="%1.%2.%3.%4.%5.%6.%7.%8.%9."/>
      <w:lvlJc w:val="left"/>
      <w:pPr>
        <w:ind w:left="2688" w:hanging="1800"/>
      </w:pPr>
      <w:rPr>
        <w:rFonts w:asciiTheme="minorHAnsi" w:hAnsiTheme="minorHAnsi" w:cstheme="minorHAnsi" w:hint="default"/>
        <w:b/>
        <w:color w:val="3EAD95"/>
      </w:rPr>
    </w:lvl>
  </w:abstractNum>
  <w:abstractNum w:abstractNumId="4" w15:restartNumberingAfterBreak="0">
    <w:nsid w:val="692B6F5F"/>
    <w:multiLevelType w:val="hybridMultilevel"/>
    <w:tmpl w:val="2B9C49B0"/>
    <w:lvl w:ilvl="0" w:tplc="4F803A2C">
      <w:start w:val="1"/>
      <w:numFmt w:val="decimal"/>
      <w:lvlText w:val="%1."/>
      <w:lvlJc w:val="left"/>
      <w:pPr>
        <w:ind w:left="720" w:hanging="360"/>
      </w:pPr>
      <w:rPr>
        <w:rFonts w:hint="default"/>
        <w:color w:val="3EAD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5756FF"/>
    <w:multiLevelType w:val="hybridMultilevel"/>
    <w:tmpl w:val="5E36B766"/>
    <w:lvl w:ilvl="0" w:tplc="040C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1BE514B"/>
    <w:multiLevelType w:val="multilevel"/>
    <w:tmpl w:val="BA6C4B5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heme="minorHAnsi" w:hAnsiTheme="minorHAnsi" w:cstheme="minorHAnsi" w:hint="default"/>
        <w:b/>
        <w:color w:val="3EAD95"/>
      </w:rPr>
    </w:lvl>
    <w:lvl w:ilvl="2">
      <w:start w:val="1"/>
      <w:numFmt w:val="decimal"/>
      <w:isLgl/>
      <w:lvlText w:val="%1.%2.%3."/>
      <w:lvlJc w:val="left"/>
      <w:pPr>
        <w:ind w:left="1212" w:hanging="720"/>
      </w:pPr>
      <w:rPr>
        <w:rFonts w:asciiTheme="minorHAnsi" w:hAnsiTheme="minorHAnsi" w:cstheme="minorHAnsi" w:hint="default"/>
        <w:b/>
        <w:color w:val="3EAD95"/>
      </w:rPr>
    </w:lvl>
    <w:lvl w:ilvl="3">
      <w:start w:val="1"/>
      <w:numFmt w:val="decimal"/>
      <w:isLgl/>
      <w:lvlText w:val="%1.%2.%3.%4."/>
      <w:lvlJc w:val="left"/>
      <w:pPr>
        <w:ind w:left="1278" w:hanging="720"/>
      </w:pPr>
      <w:rPr>
        <w:rFonts w:asciiTheme="minorHAnsi" w:hAnsiTheme="minorHAnsi" w:cstheme="minorHAnsi" w:hint="default"/>
        <w:b/>
        <w:color w:val="3EAD95"/>
      </w:rPr>
    </w:lvl>
    <w:lvl w:ilvl="4">
      <w:start w:val="1"/>
      <w:numFmt w:val="decimal"/>
      <w:isLgl/>
      <w:lvlText w:val="%1.%2.%3.%4.%5."/>
      <w:lvlJc w:val="left"/>
      <w:pPr>
        <w:ind w:left="1704" w:hanging="1080"/>
      </w:pPr>
      <w:rPr>
        <w:rFonts w:asciiTheme="minorHAnsi" w:hAnsiTheme="minorHAnsi" w:cstheme="minorHAnsi" w:hint="default"/>
        <w:b/>
        <w:color w:val="3EAD95"/>
      </w:rPr>
    </w:lvl>
    <w:lvl w:ilvl="5">
      <w:start w:val="1"/>
      <w:numFmt w:val="decimal"/>
      <w:isLgl/>
      <w:lvlText w:val="%1.%2.%3.%4.%5.%6."/>
      <w:lvlJc w:val="left"/>
      <w:pPr>
        <w:ind w:left="1770" w:hanging="1080"/>
      </w:pPr>
      <w:rPr>
        <w:rFonts w:asciiTheme="minorHAnsi" w:hAnsiTheme="minorHAnsi" w:cstheme="minorHAnsi" w:hint="default"/>
        <w:b/>
        <w:color w:val="3EAD95"/>
      </w:rPr>
    </w:lvl>
    <w:lvl w:ilvl="6">
      <w:start w:val="1"/>
      <w:numFmt w:val="decimal"/>
      <w:isLgl/>
      <w:lvlText w:val="%1.%2.%3.%4.%5.%6.%7."/>
      <w:lvlJc w:val="left"/>
      <w:pPr>
        <w:ind w:left="2196" w:hanging="1440"/>
      </w:pPr>
      <w:rPr>
        <w:rFonts w:asciiTheme="minorHAnsi" w:hAnsiTheme="minorHAnsi" w:cstheme="minorHAnsi" w:hint="default"/>
        <w:b/>
        <w:color w:val="3EAD95"/>
      </w:rPr>
    </w:lvl>
    <w:lvl w:ilvl="7">
      <w:start w:val="1"/>
      <w:numFmt w:val="decimal"/>
      <w:isLgl/>
      <w:lvlText w:val="%1.%2.%3.%4.%5.%6.%7.%8."/>
      <w:lvlJc w:val="left"/>
      <w:pPr>
        <w:ind w:left="2262" w:hanging="1440"/>
      </w:pPr>
      <w:rPr>
        <w:rFonts w:asciiTheme="minorHAnsi" w:hAnsiTheme="minorHAnsi" w:cstheme="minorHAnsi" w:hint="default"/>
        <w:b/>
        <w:color w:val="3EAD95"/>
      </w:rPr>
    </w:lvl>
    <w:lvl w:ilvl="8">
      <w:start w:val="1"/>
      <w:numFmt w:val="decimal"/>
      <w:isLgl/>
      <w:lvlText w:val="%1.%2.%3.%4.%5.%6.%7.%8.%9."/>
      <w:lvlJc w:val="left"/>
      <w:pPr>
        <w:ind w:left="2688" w:hanging="1800"/>
      </w:pPr>
      <w:rPr>
        <w:rFonts w:asciiTheme="minorHAnsi" w:hAnsiTheme="minorHAnsi" w:cstheme="minorHAnsi" w:hint="default"/>
        <w:b/>
        <w:color w:val="3EAD95"/>
      </w:rPr>
    </w:lvl>
  </w:abstractNum>
  <w:abstractNum w:abstractNumId="7" w15:restartNumberingAfterBreak="0">
    <w:nsid w:val="7FC20C26"/>
    <w:multiLevelType w:val="hybridMultilevel"/>
    <w:tmpl w:val="867EFA62"/>
    <w:lvl w:ilvl="0" w:tplc="040C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0"/>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4"/>
    <w:rsid w:val="00001F92"/>
    <w:rsid w:val="00003E70"/>
    <w:rsid w:val="00003FA6"/>
    <w:rsid w:val="00004091"/>
    <w:rsid w:val="00005CB2"/>
    <w:rsid w:val="00012FA7"/>
    <w:rsid w:val="00014A12"/>
    <w:rsid w:val="00014C6C"/>
    <w:rsid w:val="00015C6F"/>
    <w:rsid w:val="00016F9E"/>
    <w:rsid w:val="00020753"/>
    <w:rsid w:val="00025BFD"/>
    <w:rsid w:val="00026757"/>
    <w:rsid w:val="000304DB"/>
    <w:rsid w:val="00030D93"/>
    <w:rsid w:val="000318A4"/>
    <w:rsid w:val="00031F32"/>
    <w:rsid w:val="00032362"/>
    <w:rsid w:val="00032CF5"/>
    <w:rsid w:val="000331C6"/>
    <w:rsid w:val="00035192"/>
    <w:rsid w:val="00035B23"/>
    <w:rsid w:val="00037563"/>
    <w:rsid w:val="00040D78"/>
    <w:rsid w:val="0004278B"/>
    <w:rsid w:val="00042C75"/>
    <w:rsid w:val="000431CD"/>
    <w:rsid w:val="000438C5"/>
    <w:rsid w:val="00045842"/>
    <w:rsid w:val="00046A86"/>
    <w:rsid w:val="0004793F"/>
    <w:rsid w:val="00047F04"/>
    <w:rsid w:val="000501E9"/>
    <w:rsid w:val="0005116C"/>
    <w:rsid w:val="00051491"/>
    <w:rsid w:val="00054F7E"/>
    <w:rsid w:val="00056D36"/>
    <w:rsid w:val="0005799F"/>
    <w:rsid w:val="000618C4"/>
    <w:rsid w:val="000624ED"/>
    <w:rsid w:val="00063516"/>
    <w:rsid w:val="00065754"/>
    <w:rsid w:val="00066406"/>
    <w:rsid w:val="00071A71"/>
    <w:rsid w:val="0007257D"/>
    <w:rsid w:val="00072839"/>
    <w:rsid w:val="000729A4"/>
    <w:rsid w:val="00072C7B"/>
    <w:rsid w:val="00072E34"/>
    <w:rsid w:val="0007556C"/>
    <w:rsid w:val="00075984"/>
    <w:rsid w:val="00077F83"/>
    <w:rsid w:val="00080B88"/>
    <w:rsid w:val="00084E55"/>
    <w:rsid w:val="00085CF5"/>
    <w:rsid w:val="00085E46"/>
    <w:rsid w:val="000864C4"/>
    <w:rsid w:val="00086536"/>
    <w:rsid w:val="0009019C"/>
    <w:rsid w:val="00090738"/>
    <w:rsid w:val="00091120"/>
    <w:rsid w:val="00092443"/>
    <w:rsid w:val="0009279B"/>
    <w:rsid w:val="00093D37"/>
    <w:rsid w:val="00093E13"/>
    <w:rsid w:val="000952CD"/>
    <w:rsid w:val="00095B62"/>
    <w:rsid w:val="0009648B"/>
    <w:rsid w:val="00096FCD"/>
    <w:rsid w:val="000971A5"/>
    <w:rsid w:val="000A0029"/>
    <w:rsid w:val="000A0AA1"/>
    <w:rsid w:val="000A0DC5"/>
    <w:rsid w:val="000A153B"/>
    <w:rsid w:val="000A21B5"/>
    <w:rsid w:val="000A2307"/>
    <w:rsid w:val="000A3456"/>
    <w:rsid w:val="000A3A84"/>
    <w:rsid w:val="000A3CB4"/>
    <w:rsid w:val="000A582B"/>
    <w:rsid w:val="000A5A7E"/>
    <w:rsid w:val="000A5C2D"/>
    <w:rsid w:val="000A6C95"/>
    <w:rsid w:val="000A73F5"/>
    <w:rsid w:val="000B18BF"/>
    <w:rsid w:val="000B268F"/>
    <w:rsid w:val="000B42FA"/>
    <w:rsid w:val="000B48B2"/>
    <w:rsid w:val="000B4B6E"/>
    <w:rsid w:val="000B5D61"/>
    <w:rsid w:val="000B6095"/>
    <w:rsid w:val="000B6C4A"/>
    <w:rsid w:val="000C1E82"/>
    <w:rsid w:val="000C1FDC"/>
    <w:rsid w:val="000C289D"/>
    <w:rsid w:val="000C3624"/>
    <w:rsid w:val="000C3BEA"/>
    <w:rsid w:val="000C3F74"/>
    <w:rsid w:val="000C3FA2"/>
    <w:rsid w:val="000C47C3"/>
    <w:rsid w:val="000C52AE"/>
    <w:rsid w:val="000C683F"/>
    <w:rsid w:val="000C6AE1"/>
    <w:rsid w:val="000C6D24"/>
    <w:rsid w:val="000D1CA7"/>
    <w:rsid w:val="000D24F0"/>
    <w:rsid w:val="000D27E3"/>
    <w:rsid w:val="000D66EB"/>
    <w:rsid w:val="000D7201"/>
    <w:rsid w:val="000E0216"/>
    <w:rsid w:val="000E0A18"/>
    <w:rsid w:val="000E11A3"/>
    <w:rsid w:val="000E2DB9"/>
    <w:rsid w:val="000E2E51"/>
    <w:rsid w:val="000E4496"/>
    <w:rsid w:val="000E61FD"/>
    <w:rsid w:val="000F20A7"/>
    <w:rsid w:val="000F474F"/>
    <w:rsid w:val="000F5661"/>
    <w:rsid w:val="000F60C6"/>
    <w:rsid w:val="000F74FB"/>
    <w:rsid w:val="000F75D2"/>
    <w:rsid w:val="001008BA"/>
    <w:rsid w:val="00101294"/>
    <w:rsid w:val="00102856"/>
    <w:rsid w:val="00103A81"/>
    <w:rsid w:val="00103B59"/>
    <w:rsid w:val="001051FF"/>
    <w:rsid w:val="00106627"/>
    <w:rsid w:val="00106A07"/>
    <w:rsid w:val="00107C93"/>
    <w:rsid w:val="0011074C"/>
    <w:rsid w:val="00111402"/>
    <w:rsid w:val="001117B6"/>
    <w:rsid w:val="00111961"/>
    <w:rsid w:val="001153A1"/>
    <w:rsid w:val="001160DA"/>
    <w:rsid w:val="001174C3"/>
    <w:rsid w:val="00120952"/>
    <w:rsid w:val="0012099D"/>
    <w:rsid w:val="001211BF"/>
    <w:rsid w:val="001224BA"/>
    <w:rsid w:val="001225D9"/>
    <w:rsid w:val="001226A8"/>
    <w:rsid w:val="001235D4"/>
    <w:rsid w:val="001242D9"/>
    <w:rsid w:val="001243F0"/>
    <w:rsid w:val="00124709"/>
    <w:rsid w:val="00124799"/>
    <w:rsid w:val="00125312"/>
    <w:rsid w:val="00125C3E"/>
    <w:rsid w:val="00125FF4"/>
    <w:rsid w:val="00126B48"/>
    <w:rsid w:val="001276C3"/>
    <w:rsid w:val="00132796"/>
    <w:rsid w:val="0013321E"/>
    <w:rsid w:val="00133D65"/>
    <w:rsid w:val="00133D77"/>
    <w:rsid w:val="00134871"/>
    <w:rsid w:val="00135592"/>
    <w:rsid w:val="00135C04"/>
    <w:rsid w:val="00136EBF"/>
    <w:rsid w:val="00137049"/>
    <w:rsid w:val="00137E1C"/>
    <w:rsid w:val="001400E0"/>
    <w:rsid w:val="001428B7"/>
    <w:rsid w:val="00142ED8"/>
    <w:rsid w:val="001433EC"/>
    <w:rsid w:val="00144C0C"/>
    <w:rsid w:val="00144C0F"/>
    <w:rsid w:val="001467D3"/>
    <w:rsid w:val="001470F3"/>
    <w:rsid w:val="001472A9"/>
    <w:rsid w:val="001477C6"/>
    <w:rsid w:val="001508ED"/>
    <w:rsid w:val="00150BFE"/>
    <w:rsid w:val="00150C5B"/>
    <w:rsid w:val="001513D1"/>
    <w:rsid w:val="00151C59"/>
    <w:rsid w:val="001525D4"/>
    <w:rsid w:val="00152DDA"/>
    <w:rsid w:val="00153726"/>
    <w:rsid w:val="00156013"/>
    <w:rsid w:val="001566D7"/>
    <w:rsid w:val="001617AA"/>
    <w:rsid w:val="0016314E"/>
    <w:rsid w:val="00163422"/>
    <w:rsid w:val="00163DED"/>
    <w:rsid w:val="00165ACC"/>
    <w:rsid w:val="00166C88"/>
    <w:rsid w:val="00166EAF"/>
    <w:rsid w:val="0017246C"/>
    <w:rsid w:val="001731C6"/>
    <w:rsid w:val="001736D5"/>
    <w:rsid w:val="00174F66"/>
    <w:rsid w:val="00175CA0"/>
    <w:rsid w:val="00181403"/>
    <w:rsid w:val="00181C43"/>
    <w:rsid w:val="00182DD7"/>
    <w:rsid w:val="001839A8"/>
    <w:rsid w:val="00184467"/>
    <w:rsid w:val="001856C3"/>
    <w:rsid w:val="001868CF"/>
    <w:rsid w:val="00186C1B"/>
    <w:rsid w:val="0018725D"/>
    <w:rsid w:val="00187E69"/>
    <w:rsid w:val="0019170E"/>
    <w:rsid w:val="0019289D"/>
    <w:rsid w:val="001929F6"/>
    <w:rsid w:val="001946C0"/>
    <w:rsid w:val="00194D2B"/>
    <w:rsid w:val="00195112"/>
    <w:rsid w:val="00196ABE"/>
    <w:rsid w:val="00196FC3"/>
    <w:rsid w:val="00197389"/>
    <w:rsid w:val="001A0701"/>
    <w:rsid w:val="001A1344"/>
    <w:rsid w:val="001A2D9A"/>
    <w:rsid w:val="001A2EF3"/>
    <w:rsid w:val="001A4DCD"/>
    <w:rsid w:val="001A4E21"/>
    <w:rsid w:val="001A5518"/>
    <w:rsid w:val="001A5ECB"/>
    <w:rsid w:val="001A6113"/>
    <w:rsid w:val="001A65D6"/>
    <w:rsid w:val="001B031C"/>
    <w:rsid w:val="001B2366"/>
    <w:rsid w:val="001B5A81"/>
    <w:rsid w:val="001B6EB9"/>
    <w:rsid w:val="001B716C"/>
    <w:rsid w:val="001C08E3"/>
    <w:rsid w:val="001C1200"/>
    <w:rsid w:val="001C249C"/>
    <w:rsid w:val="001C2D88"/>
    <w:rsid w:val="001C457E"/>
    <w:rsid w:val="001C690C"/>
    <w:rsid w:val="001C6BAB"/>
    <w:rsid w:val="001D12F4"/>
    <w:rsid w:val="001D28C1"/>
    <w:rsid w:val="001D436B"/>
    <w:rsid w:val="001D4498"/>
    <w:rsid w:val="001D555E"/>
    <w:rsid w:val="001D6DAD"/>
    <w:rsid w:val="001D704B"/>
    <w:rsid w:val="001D7538"/>
    <w:rsid w:val="001E036E"/>
    <w:rsid w:val="001E2CED"/>
    <w:rsid w:val="001E32CD"/>
    <w:rsid w:val="001E369C"/>
    <w:rsid w:val="001E3CA3"/>
    <w:rsid w:val="001E3F01"/>
    <w:rsid w:val="001E4D4A"/>
    <w:rsid w:val="001E5A34"/>
    <w:rsid w:val="001E700C"/>
    <w:rsid w:val="001F05BE"/>
    <w:rsid w:val="001F0FDD"/>
    <w:rsid w:val="001F129E"/>
    <w:rsid w:val="001F2E38"/>
    <w:rsid w:val="001F2EB3"/>
    <w:rsid w:val="001F3C5A"/>
    <w:rsid w:val="001F418C"/>
    <w:rsid w:val="001F5B12"/>
    <w:rsid w:val="001F5CC0"/>
    <w:rsid w:val="001F6E5C"/>
    <w:rsid w:val="001F7902"/>
    <w:rsid w:val="00200AF5"/>
    <w:rsid w:val="00201640"/>
    <w:rsid w:val="002030EE"/>
    <w:rsid w:val="00205AFB"/>
    <w:rsid w:val="00206B90"/>
    <w:rsid w:val="00206F7E"/>
    <w:rsid w:val="00206F87"/>
    <w:rsid w:val="0020737A"/>
    <w:rsid w:val="002075B9"/>
    <w:rsid w:val="0021015E"/>
    <w:rsid w:val="0021119F"/>
    <w:rsid w:val="00211949"/>
    <w:rsid w:val="00214115"/>
    <w:rsid w:val="00215939"/>
    <w:rsid w:val="002179E6"/>
    <w:rsid w:val="00223E9D"/>
    <w:rsid w:val="002240D5"/>
    <w:rsid w:val="002262E2"/>
    <w:rsid w:val="002300B3"/>
    <w:rsid w:val="00231865"/>
    <w:rsid w:val="00231EFF"/>
    <w:rsid w:val="00232C68"/>
    <w:rsid w:val="00233E8C"/>
    <w:rsid w:val="002354F3"/>
    <w:rsid w:val="00236746"/>
    <w:rsid w:val="00236E89"/>
    <w:rsid w:val="00241A5D"/>
    <w:rsid w:val="00241C39"/>
    <w:rsid w:val="00241C8F"/>
    <w:rsid w:val="00244093"/>
    <w:rsid w:val="00244F40"/>
    <w:rsid w:val="00245745"/>
    <w:rsid w:val="0024667B"/>
    <w:rsid w:val="00251068"/>
    <w:rsid w:val="00251A0E"/>
    <w:rsid w:val="0025335B"/>
    <w:rsid w:val="00253D0E"/>
    <w:rsid w:val="00254187"/>
    <w:rsid w:val="00255691"/>
    <w:rsid w:val="00255F05"/>
    <w:rsid w:val="00256556"/>
    <w:rsid w:val="00260B28"/>
    <w:rsid w:val="0026167E"/>
    <w:rsid w:val="00261F5B"/>
    <w:rsid w:val="0026356F"/>
    <w:rsid w:val="002645A6"/>
    <w:rsid w:val="00264B39"/>
    <w:rsid w:val="00264D09"/>
    <w:rsid w:val="00264ED2"/>
    <w:rsid w:val="00265418"/>
    <w:rsid w:val="00266D00"/>
    <w:rsid w:val="0027200E"/>
    <w:rsid w:val="002727B6"/>
    <w:rsid w:val="00273EBA"/>
    <w:rsid w:val="002741F5"/>
    <w:rsid w:val="00275716"/>
    <w:rsid w:val="00275EAC"/>
    <w:rsid w:val="00275F9E"/>
    <w:rsid w:val="00276C2C"/>
    <w:rsid w:val="00280D05"/>
    <w:rsid w:val="002812E9"/>
    <w:rsid w:val="00281F44"/>
    <w:rsid w:val="00281FD2"/>
    <w:rsid w:val="00282645"/>
    <w:rsid w:val="00283060"/>
    <w:rsid w:val="00283108"/>
    <w:rsid w:val="00283885"/>
    <w:rsid w:val="00283F30"/>
    <w:rsid w:val="00286A4A"/>
    <w:rsid w:val="0028790D"/>
    <w:rsid w:val="00290A9E"/>
    <w:rsid w:val="00291174"/>
    <w:rsid w:val="002916D5"/>
    <w:rsid w:val="00291772"/>
    <w:rsid w:val="002920A3"/>
    <w:rsid w:val="00292484"/>
    <w:rsid w:val="0029268D"/>
    <w:rsid w:val="002949F4"/>
    <w:rsid w:val="00294D49"/>
    <w:rsid w:val="00295FC3"/>
    <w:rsid w:val="002978E0"/>
    <w:rsid w:val="002A1A3D"/>
    <w:rsid w:val="002A3A19"/>
    <w:rsid w:val="002A3E82"/>
    <w:rsid w:val="002A43CE"/>
    <w:rsid w:val="002A51AA"/>
    <w:rsid w:val="002A59BA"/>
    <w:rsid w:val="002A5B42"/>
    <w:rsid w:val="002A6B65"/>
    <w:rsid w:val="002B348B"/>
    <w:rsid w:val="002B3677"/>
    <w:rsid w:val="002B3ECA"/>
    <w:rsid w:val="002B58AC"/>
    <w:rsid w:val="002B6455"/>
    <w:rsid w:val="002C0FB0"/>
    <w:rsid w:val="002C160D"/>
    <w:rsid w:val="002C183C"/>
    <w:rsid w:val="002C21F0"/>
    <w:rsid w:val="002C2823"/>
    <w:rsid w:val="002C3C8A"/>
    <w:rsid w:val="002C58D8"/>
    <w:rsid w:val="002C5DE2"/>
    <w:rsid w:val="002C6A2E"/>
    <w:rsid w:val="002C732B"/>
    <w:rsid w:val="002C73D1"/>
    <w:rsid w:val="002C7523"/>
    <w:rsid w:val="002C7BCE"/>
    <w:rsid w:val="002D017A"/>
    <w:rsid w:val="002D1D0F"/>
    <w:rsid w:val="002D232A"/>
    <w:rsid w:val="002D2866"/>
    <w:rsid w:val="002D3D04"/>
    <w:rsid w:val="002D68A9"/>
    <w:rsid w:val="002E02B0"/>
    <w:rsid w:val="002E197D"/>
    <w:rsid w:val="002E4581"/>
    <w:rsid w:val="002E4631"/>
    <w:rsid w:val="002E4923"/>
    <w:rsid w:val="002E648A"/>
    <w:rsid w:val="002E67D1"/>
    <w:rsid w:val="002E72C5"/>
    <w:rsid w:val="002F1029"/>
    <w:rsid w:val="002F2642"/>
    <w:rsid w:val="002F3D2A"/>
    <w:rsid w:val="002F5AEB"/>
    <w:rsid w:val="002F628C"/>
    <w:rsid w:val="002F649F"/>
    <w:rsid w:val="002F72DC"/>
    <w:rsid w:val="002F7B54"/>
    <w:rsid w:val="00300AAF"/>
    <w:rsid w:val="003049A3"/>
    <w:rsid w:val="00304CB5"/>
    <w:rsid w:val="00305C92"/>
    <w:rsid w:val="00305C9F"/>
    <w:rsid w:val="00305D8A"/>
    <w:rsid w:val="00306B66"/>
    <w:rsid w:val="00307352"/>
    <w:rsid w:val="00310D05"/>
    <w:rsid w:val="00311AFC"/>
    <w:rsid w:val="00311CA8"/>
    <w:rsid w:val="00312059"/>
    <w:rsid w:val="00315015"/>
    <w:rsid w:val="00315DCD"/>
    <w:rsid w:val="003160DE"/>
    <w:rsid w:val="00316C03"/>
    <w:rsid w:val="00316D2E"/>
    <w:rsid w:val="0031714B"/>
    <w:rsid w:val="0031773D"/>
    <w:rsid w:val="003201A1"/>
    <w:rsid w:val="00321382"/>
    <w:rsid w:val="0032488F"/>
    <w:rsid w:val="00326542"/>
    <w:rsid w:val="00326A55"/>
    <w:rsid w:val="003273C2"/>
    <w:rsid w:val="00327811"/>
    <w:rsid w:val="003300CB"/>
    <w:rsid w:val="00330267"/>
    <w:rsid w:val="00330566"/>
    <w:rsid w:val="00330F9F"/>
    <w:rsid w:val="0033154F"/>
    <w:rsid w:val="00331743"/>
    <w:rsid w:val="00333055"/>
    <w:rsid w:val="00333BB7"/>
    <w:rsid w:val="0033476C"/>
    <w:rsid w:val="003349C3"/>
    <w:rsid w:val="003349EC"/>
    <w:rsid w:val="00334C33"/>
    <w:rsid w:val="003350E7"/>
    <w:rsid w:val="00336586"/>
    <w:rsid w:val="00336800"/>
    <w:rsid w:val="0033703A"/>
    <w:rsid w:val="0034084C"/>
    <w:rsid w:val="00340B03"/>
    <w:rsid w:val="003419D6"/>
    <w:rsid w:val="003426EB"/>
    <w:rsid w:val="003430E1"/>
    <w:rsid w:val="00350208"/>
    <w:rsid w:val="0035205D"/>
    <w:rsid w:val="003531A2"/>
    <w:rsid w:val="00353901"/>
    <w:rsid w:val="003544C2"/>
    <w:rsid w:val="00354669"/>
    <w:rsid w:val="003547D2"/>
    <w:rsid w:val="003551E0"/>
    <w:rsid w:val="0035549F"/>
    <w:rsid w:val="00356CBD"/>
    <w:rsid w:val="0035791C"/>
    <w:rsid w:val="003600A9"/>
    <w:rsid w:val="00360D3B"/>
    <w:rsid w:val="00361FF3"/>
    <w:rsid w:val="003626EB"/>
    <w:rsid w:val="00362B2F"/>
    <w:rsid w:val="00363517"/>
    <w:rsid w:val="003649F8"/>
    <w:rsid w:val="00364F5E"/>
    <w:rsid w:val="00365C30"/>
    <w:rsid w:val="00366B52"/>
    <w:rsid w:val="003706D6"/>
    <w:rsid w:val="003708C1"/>
    <w:rsid w:val="00371742"/>
    <w:rsid w:val="00371AEB"/>
    <w:rsid w:val="00372504"/>
    <w:rsid w:val="0037285C"/>
    <w:rsid w:val="00372B98"/>
    <w:rsid w:val="00376080"/>
    <w:rsid w:val="00376FF8"/>
    <w:rsid w:val="00377E14"/>
    <w:rsid w:val="00380E91"/>
    <w:rsid w:val="003817D4"/>
    <w:rsid w:val="00383AA8"/>
    <w:rsid w:val="00385836"/>
    <w:rsid w:val="00386DF7"/>
    <w:rsid w:val="00387080"/>
    <w:rsid w:val="003924C0"/>
    <w:rsid w:val="00392DDB"/>
    <w:rsid w:val="003934AB"/>
    <w:rsid w:val="00394D33"/>
    <w:rsid w:val="003958CC"/>
    <w:rsid w:val="00395AFF"/>
    <w:rsid w:val="0039786E"/>
    <w:rsid w:val="003A1149"/>
    <w:rsid w:val="003A2BD6"/>
    <w:rsid w:val="003A2DC9"/>
    <w:rsid w:val="003A333F"/>
    <w:rsid w:val="003A3497"/>
    <w:rsid w:val="003A375E"/>
    <w:rsid w:val="003A3826"/>
    <w:rsid w:val="003A6135"/>
    <w:rsid w:val="003A7B10"/>
    <w:rsid w:val="003B0C4B"/>
    <w:rsid w:val="003B1073"/>
    <w:rsid w:val="003B11F3"/>
    <w:rsid w:val="003B1787"/>
    <w:rsid w:val="003B393F"/>
    <w:rsid w:val="003B5473"/>
    <w:rsid w:val="003B597E"/>
    <w:rsid w:val="003C01D5"/>
    <w:rsid w:val="003C020A"/>
    <w:rsid w:val="003C139B"/>
    <w:rsid w:val="003C1E00"/>
    <w:rsid w:val="003C44D2"/>
    <w:rsid w:val="003C65BE"/>
    <w:rsid w:val="003C6CE0"/>
    <w:rsid w:val="003C6DDE"/>
    <w:rsid w:val="003D030D"/>
    <w:rsid w:val="003D1A9C"/>
    <w:rsid w:val="003D23CF"/>
    <w:rsid w:val="003D40D1"/>
    <w:rsid w:val="003D4232"/>
    <w:rsid w:val="003D46EC"/>
    <w:rsid w:val="003D539C"/>
    <w:rsid w:val="003D676E"/>
    <w:rsid w:val="003D6A74"/>
    <w:rsid w:val="003E1AA7"/>
    <w:rsid w:val="003E1BD0"/>
    <w:rsid w:val="003E1EB4"/>
    <w:rsid w:val="003E25BA"/>
    <w:rsid w:val="003E2F59"/>
    <w:rsid w:val="003E44B8"/>
    <w:rsid w:val="003E47D1"/>
    <w:rsid w:val="003E6020"/>
    <w:rsid w:val="003E7234"/>
    <w:rsid w:val="003F0DD5"/>
    <w:rsid w:val="003F304E"/>
    <w:rsid w:val="003F43A3"/>
    <w:rsid w:val="003F47A3"/>
    <w:rsid w:val="003F480F"/>
    <w:rsid w:val="003F7627"/>
    <w:rsid w:val="00400B38"/>
    <w:rsid w:val="00400E65"/>
    <w:rsid w:val="0040188D"/>
    <w:rsid w:val="0040269D"/>
    <w:rsid w:val="004032AE"/>
    <w:rsid w:val="00403746"/>
    <w:rsid w:val="00403CFB"/>
    <w:rsid w:val="00403F40"/>
    <w:rsid w:val="00404289"/>
    <w:rsid w:val="004056E1"/>
    <w:rsid w:val="004065B8"/>
    <w:rsid w:val="00406CFF"/>
    <w:rsid w:val="00406D1B"/>
    <w:rsid w:val="00407579"/>
    <w:rsid w:val="004106A4"/>
    <w:rsid w:val="00411650"/>
    <w:rsid w:val="004119E1"/>
    <w:rsid w:val="004120F3"/>
    <w:rsid w:val="004126BF"/>
    <w:rsid w:val="00413FD1"/>
    <w:rsid w:val="004156F8"/>
    <w:rsid w:val="00415E9E"/>
    <w:rsid w:val="00421925"/>
    <w:rsid w:val="00421A43"/>
    <w:rsid w:val="00422365"/>
    <w:rsid w:val="00422F72"/>
    <w:rsid w:val="00424441"/>
    <w:rsid w:val="00425030"/>
    <w:rsid w:val="004267B4"/>
    <w:rsid w:val="0042774F"/>
    <w:rsid w:val="004326BF"/>
    <w:rsid w:val="00432772"/>
    <w:rsid w:val="00433890"/>
    <w:rsid w:val="00433B19"/>
    <w:rsid w:val="00434EC6"/>
    <w:rsid w:val="0043724E"/>
    <w:rsid w:val="00440108"/>
    <w:rsid w:val="0044073B"/>
    <w:rsid w:val="00441965"/>
    <w:rsid w:val="00442E4C"/>
    <w:rsid w:val="0044403B"/>
    <w:rsid w:val="004455C6"/>
    <w:rsid w:val="00447404"/>
    <w:rsid w:val="00450CDF"/>
    <w:rsid w:val="0045234A"/>
    <w:rsid w:val="00452782"/>
    <w:rsid w:val="0045288D"/>
    <w:rsid w:val="00452C5B"/>
    <w:rsid w:val="00453E7F"/>
    <w:rsid w:val="004541E3"/>
    <w:rsid w:val="00454A16"/>
    <w:rsid w:val="004562B5"/>
    <w:rsid w:val="004572D6"/>
    <w:rsid w:val="0046184E"/>
    <w:rsid w:val="004653A6"/>
    <w:rsid w:val="0046574E"/>
    <w:rsid w:val="00466500"/>
    <w:rsid w:val="0046710B"/>
    <w:rsid w:val="00471995"/>
    <w:rsid w:val="00471FDB"/>
    <w:rsid w:val="00472142"/>
    <w:rsid w:val="00472723"/>
    <w:rsid w:val="004741B8"/>
    <w:rsid w:val="00474B8B"/>
    <w:rsid w:val="00474BB6"/>
    <w:rsid w:val="0047579A"/>
    <w:rsid w:val="00475FCF"/>
    <w:rsid w:val="004775C9"/>
    <w:rsid w:val="0048095F"/>
    <w:rsid w:val="0048108F"/>
    <w:rsid w:val="004818A8"/>
    <w:rsid w:val="00483107"/>
    <w:rsid w:val="00483AB4"/>
    <w:rsid w:val="00484AF4"/>
    <w:rsid w:val="004862C0"/>
    <w:rsid w:val="004870F9"/>
    <w:rsid w:val="004876F0"/>
    <w:rsid w:val="004915F4"/>
    <w:rsid w:val="00492F42"/>
    <w:rsid w:val="00493011"/>
    <w:rsid w:val="00493DF9"/>
    <w:rsid w:val="004950C1"/>
    <w:rsid w:val="0049538D"/>
    <w:rsid w:val="004A0B3D"/>
    <w:rsid w:val="004A0EE5"/>
    <w:rsid w:val="004A200A"/>
    <w:rsid w:val="004A2721"/>
    <w:rsid w:val="004A3A09"/>
    <w:rsid w:val="004A4187"/>
    <w:rsid w:val="004A48C0"/>
    <w:rsid w:val="004A4B10"/>
    <w:rsid w:val="004A4C61"/>
    <w:rsid w:val="004A51BA"/>
    <w:rsid w:val="004A6A92"/>
    <w:rsid w:val="004A6DDE"/>
    <w:rsid w:val="004A77E9"/>
    <w:rsid w:val="004A789D"/>
    <w:rsid w:val="004B0BD4"/>
    <w:rsid w:val="004B0CC7"/>
    <w:rsid w:val="004B1389"/>
    <w:rsid w:val="004B24B3"/>
    <w:rsid w:val="004B2976"/>
    <w:rsid w:val="004B2C68"/>
    <w:rsid w:val="004B38C3"/>
    <w:rsid w:val="004B3E48"/>
    <w:rsid w:val="004B6E1E"/>
    <w:rsid w:val="004B7AA9"/>
    <w:rsid w:val="004C0B8A"/>
    <w:rsid w:val="004C171C"/>
    <w:rsid w:val="004C1B28"/>
    <w:rsid w:val="004C1EDF"/>
    <w:rsid w:val="004C4EDF"/>
    <w:rsid w:val="004C5547"/>
    <w:rsid w:val="004C62BF"/>
    <w:rsid w:val="004C699D"/>
    <w:rsid w:val="004D0910"/>
    <w:rsid w:val="004D150F"/>
    <w:rsid w:val="004D37AE"/>
    <w:rsid w:val="004D500D"/>
    <w:rsid w:val="004D6518"/>
    <w:rsid w:val="004E0128"/>
    <w:rsid w:val="004E07EA"/>
    <w:rsid w:val="004E1DA1"/>
    <w:rsid w:val="004E20D2"/>
    <w:rsid w:val="004E222F"/>
    <w:rsid w:val="004E2989"/>
    <w:rsid w:val="004E564D"/>
    <w:rsid w:val="004E5A62"/>
    <w:rsid w:val="004E60EA"/>
    <w:rsid w:val="004E6F17"/>
    <w:rsid w:val="004E719B"/>
    <w:rsid w:val="004E7674"/>
    <w:rsid w:val="004F0A7D"/>
    <w:rsid w:val="004F163A"/>
    <w:rsid w:val="004F3B42"/>
    <w:rsid w:val="004F506A"/>
    <w:rsid w:val="004F5C40"/>
    <w:rsid w:val="004F5CBB"/>
    <w:rsid w:val="004F70FE"/>
    <w:rsid w:val="005002BB"/>
    <w:rsid w:val="005031BF"/>
    <w:rsid w:val="005037CE"/>
    <w:rsid w:val="00507C23"/>
    <w:rsid w:val="005112AF"/>
    <w:rsid w:val="005116BB"/>
    <w:rsid w:val="005119C7"/>
    <w:rsid w:val="00511EE3"/>
    <w:rsid w:val="005127E7"/>
    <w:rsid w:val="00512985"/>
    <w:rsid w:val="00513627"/>
    <w:rsid w:val="00513CEA"/>
    <w:rsid w:val="005140A9"/>
    <w:rsid w:val="005155FF"/>
    <w:rsid w:val="00515932"/>
    <w:rsid w:val="00515A2F"/>
    <w:rsid w:val="005203D4"/>
    <w:rsid w:val="00522579"/>
    <w:rsid w:val="00522D7B"/>
    <w:rsid w:val="0052528B"/>
    <w:rsid w:val="0053111E"/>
    <w:rsid w:val="00531778"/>
    <w:rsid w:val="005317E5"/>
    <w:rsid w:val="0053202A"/>
    <w:rsid w:val="00532C8E"/>
    <w:rsid w:val="005349D4"/>
    <w:rsid w:val="00535135"/>
    <w:rsid w:val="00535640"/>
    <w:rsid w:val="00535DBE"/>
    <w:rsid w:val="00536218"/>
    <w:rsid w:val="0053780F"/>
    <w:rsid w:val="0054078F"/>
    <w:rsid w:val="00540EB8"/>
    <w:rsid w:val="0054126C"/>
    <w:rsid w:val="00543170"/>
    <w:rsid w:val="00543D52"/>
    <w:rsid w:val="0054563E"/>
    <w:rsid w:val="005477AC"/>
    <w:rsid w:val="00550A46"/>
    <w:rsid w:val="00551AA2"/>
    <w:rsid w:val="00552642"/>
    <w:rsid w:val="00552C5D"/>
    <w:rsid w:val="00552C88"/>
    <w:rsid w:val="005535B6"/>
    <w:rsid w:val="005539AA"/>
    <w:rsid w:val="00553F2B"/>
    <w:rsid w:val="00553F3B"/>
    <w:rsid w:val="00554849"/>
    <w:rsid w:val="00554F11"/>
    <w:rsid w:val="00555D90"/>
    <w:rsid w:val="00555E7B"/>
    <w:rsid w:val="00555FC5"/>
    <w:rsid w:val="00556272"/>
    <w:rsid w:val="005574E1"/>
    <w:rsid w:val="005628FE"/>
    <w:rsid w:val="00563B0B"/>
    <w:rsid w:val="005649BD"/>
    <w:rsid w:val="0056555F"/>
    <w:rsid w:val="00565ED2"/>
    <w:rsid w:val="00566216"/>
    <w:rsid w:val="0056654E"/>
    <w:rsid w:val="00567200"/>
    <w:rsid w:val="00567390"/>
    <w:rsid w:val="00567397"/>
    <w:rsid w:val="00570314"/>
    <w:rsid w:val="0057120C"/>
    <w:rsid w:val="00571680"/>
    <w:rsid w:val="005731DE"/>
    <w:rsid w:val="00573675"/>
    <w:rsid w:val="005757EE"/>
    <w:rsid w:val="0058046D"/>
    <w:rsid w:val="005814E2"/>
    <w:rsid w:val="00581A7A"/>
    <w:rsid w:val="00582233"/>
    <w:rsid w:val="005837B5"/>
    <w:rsid w:val="0058516F"/>
    <w:rsid w:val="0059018A"/>
    <w:rsid w:val="00592817"/>
    <w:rsid w:val="005931B2"/>
    <w:rsid w:val="005931DC"/>
    <w:rsid w:val="00593BC0"/>
    <w:rsid w:val="00595831"/>
    <w:rsid w:val="00596D1D"/>
    <w:rsid w:val="005974A3"/>
    <w:rsid w:val="005977BD"/>
    <w:rsid w:val="005A169D"/>
    <w:rsid w:val="005A1E42"/>
    <w:rsid w:val="005A2369"/>
    <w:rsid w:val="005A3CF1"/>
    <w:rsid w:val="005A3E4D"/>
    <w:rsid w:val="005A4803"/>
    <w:rsid w:val="005A4B3C"/>
    <w:rsid w:val="005B08B9"/>
    <w:rsid w:val="005B0E51"/>
    <w:rsid w:val="005B146B"/>
    <w:rsid w:val="005B1E87"/>
    <w:rsid w:val="005B448A"/>
    <w:rsid w:val="005B50E2"/>
    <w:rsid w:val="005B6A8D"/>
    <w:rsid w:val="005B6B83"/>
    <w:rsid w:val="005C0397"/>
    <w:rsid w:val="005C0939"/>
    <w:rsid w:val="005C1B5E"/>
    <w:rsid w:val="005C2AEF"/>
    <w:rsid w:val="005C36B1"/>
    <w:rsid w:val="005C3BA7"/>
    <w:rsid w:val="005C682B"/>
    <w:rsid w:val="005C7099"/>
    <w:rsid w:val="005D0703"/>
    <w:rsid w:val="005D2843"/>
    <w:rsid w:val="005D2C83"/>
    <w:rsid w:val="005D306C"/>
    <w:rsid w:val="005D32B1"/>
    <w:rsid w:val="005D4AF2"/>
    <w:rsid w:val="005D561E"/>
    <w:rsid w:val="005D6C3F"/>
    <w:rsid w:val="005D779C"/>
    <w:rsid w:val="005E0BAD"/>
    <w:rsid w:val="005E0D67"/>
    <w:rsid w:val="005E0F34"/>
    <w:rsid w:val="005E1A14"/>
    <w:rsid w:val="005E2790"/>
    <w:rsid w:val="005E2EF4"/>
    <w:rsid w:val="005E4F26"/>
    <w:rsid w:val="005E6303"/>
    <w:rsid w:val="005E680C"/>
    <w:rsid w:val="005E7648"/>
    <w:rsid w:val="005E7F46"/>
    <w:rsid w:val="005F0507"/>
    <w:rsid w:val="005F0538"/>
    <w:rsid w:val="005F15B5"/>
    <w:rsid w:val="00600BE6"/>
    <w:rsid w:val="00601E57"/>
    <w:rsid w:val="00601FB2"/>
    <w:rsid w:val="006025A8"/>
    <w:rsid w:val="006035BB"/>
    <w:rsid w:val="00604765"/>
    <w:rsid w:val="00606112"/>
    <w:rsid w:val="0061014C"/>
    <w:rsid w:val="00610404"/>
    <w:rsid w:val="00611205"/>
    <w:rsid w:val="00612CE4"/>
    <w:rsid w:val="0061367D"/>
    <w:rsid w:val="0061401B"/>
    <w:rsid w:val="00614AF5"/>
    <w:rsid w:val="00615931"/>
    <w:rsid w:val="00616415"/>
    <w:rsid w:val="006201AE"/>
    <w:rsid w:val="006213F2"/>
    <w:rsid w:val="00623EF3"/>
    <w:rsid w:val="00624E78"/>
    <w:rsid w:val="00624FF3"/>
    <w:rsid w:val="00625193"/>
    <w:rsid w:val="00626F1A"/>
    <w:rsid w:val="00626F9F"/>
    <w:rsid w:val="00627468"/>
    <w:rsid w:val="00630320"/>
    <w:rsid w:val="0063118D"/>
    <w:rsid w:val="00633442"/>
    <w:rsid w:val="0063441B"/>
    <w:rsid w:val="00634B7D"/>
    <w:rsid w:val="00634C4F"/>
    <w:rsid w:val="00635551"/>
    <w:rsid w:val="00635D49"/>
    <w:rsid w:val="00635E02"/>
    <w:rsid w:val="0063682E"/>
    <w:rsid w:val="0063723F"/>
    <w:rsid w:val="0064105C"/>
    <w:rsid w:val="00643905"/>
    <w:rsid w:val="00643EEB"/>
    <w:rsid w:val="00644A6E"/>
    <w:rsid w:val="006457E4"/>
    <w:rsid w:val="00647734"/>
    <w:rsid w:val="00650BBD"/>
    <w:rsid w:val="00651041"/>
    <w:rsid w:val="00651A20"/>
    <w:rsid w:val="00653C76"/>
    <w:rsid w:val="0066299F"/>
    <w:rsid w:val="00663969"/>
    <w:rsid w:val="00663F86"/>
    <w:rsid w:val="0066454F"/>
    <w:rsid w:val="00666C22"/>
    <w:rsid w:val="00667883"/>
    <w:rsid w:val="00667B66"/>
    <w:rsid w:val="00670998"/>
    <w:rsid w:val="0067128C"/>
    <w:rsid w:val="00671AF2"/>
    <w:rsid w:val="0067280F"/>
    <w:rsid w:val="00672B48"/>
    <w:rsid w:val="00673AAD"/>
    <w:rsid w:val="0067487E"/>
    <w:rsid w:val="0067536F"/>
    <w:rsid w:val="00675A31"/>
    <w:rsid w:val="00675BB7"/>
    <w:rsid w:val="00676A6B"/>
    <w:rsid w:val="00677783"/>
    <w:rsid w:val="0067793F"/>
    <w:rsid w:val="00677964"/>
    <w:rsid w:val="00680D37"/>
    <w:rsid w:val="00683A8C"/>
    <w:rsid w:val="006841DF"/>
    <w:rsid w:val="0068439E"/>
    <w:rsid w:val="00685C47"/>
    <w:rsid w:val="00686A99"/>
    <w:rsid w:val="00686DB3"/>
    <w:rsid w:val="00687ABD"/>
    <w:rsid w:val="00690523"/>
    <w:rsid w:val="006922CD"/>
    <w:rsid w:val="00692659"/>
    <w:rsid w:val="00692B4E"/>
    <w:rsid w:val="00692E8D"/>
    <w:rsid w:val="00694143"/>
    <w:rsid w:val="0069472A"/>
    <w:rsid w:val="00694B5C"/>
    <w:rsid w:val="00694F28"/>
    <w:rsid w:val="006969B5"/>
    <w:rsid w:val="0069707D"/>
    <w:rsid w:val="00697414"/>
    <w:rsid w:val="006A2830"/>
    <w:rsid w:val="006A2ADD"/>
    <w:rsid w:val="006A563A"/>
    <w:rsid w:val="006B1B89"/>
    <w:rsid w:val="006B2034"/>
    <w:rsid w:val="006B223B"/>
    <w:rsid w:val="006B2524"/>
    <w:rsid w:val="006B33FE"/>
    <w:rsid w:val="006B401A"/>
    <w:rsid w:val="006B41AA"/>
    <w:rsid w:val="006B4316"/>
    <w:rsid w:val="006B4C84"/>
    <w:rsid w:val="006B50E4"/>
    <w:rsid w:val="006B5531"/>
    <w:rsid w:val="006B707D"/>
    <w:rsid w:val="006B7D38"/>
    <w:rsid w:val="006C096F"/>
    <w:rsid w:val="006C0D4C"/>
    <w:rsid w:val="006C30EA"/>
    <w:rsid w:val="006C3AF4"/>
    <w:rsid w:val="006C43F5"/>
    <w:rsid w:val="006C450E"/>
    <w:rsid w:val="006C532E"/>
    <w:rsid w:val="006C64E9"/>
    <w:rsid w:val="006D26E7"/>
    <w:rsid w:val="006D3B44"/>
    <w:rsid w:val="006D47ED"/>
    <w:rsid w:val="006D6925"/>
    <w:rsid w:val="006D6EB7"/>
    <w:rsid w:val="006D7321"/>
    <w:rsid w:val="006E1981"/>
    <w:rsid w:val="006E3231"/>
    <w:rsid w:val="006E5F97"/>
    <w:rsid w:val="006E7CBD"/>
    <w:rsid w:val="006F25E7"/>
    <w:rsid w:val="006F30E2"/>
    <w:rsid w:val="006F54BE"/>
    <w:rsid w:val="006F5E98"/>
    <w:rsid w:val="006F5EA5"/>
    <w:rsid w:val="006F673E"/>
    <w:rsid w:val="00700FF5"/>
    <w:rsid w:val="00701A0B"/>
    <w:rsid w:val="00701A93"/>
    <w:rsid w:val="00702296"/>
    <w:rsid w:val="00702843"/>
    <w:rsid w:val="007036CF"/>
    <w:rsid w:val="0070424B"/>
    <w:rsid w:val="007056E8"/>
    <w:rsid w:val="00705F90"/>
    <w:rsid w:val="00706380"/>
    <w:rsid w:val="007063DF"/>
    <w:rsid w:val="0070652A"/>
    <w:rsid w:val="007065B3"/>
    <w:rsid w:val="00710000"/>
    <w:rsid w:val="00710E18"/>
    <w:rsid w:val="0071275F"/>
    <w:rsid w:val="00713297"/>
    <w:rsid w:val="00713588"/>
    <w:rsid w:val="00713DF7"/>
    <w:rsid w:val="00713EB3"/>
    <w:rsid w:val="007154C7"/>
    <w:rsid w:val="00715875"/>
    <w:rsid w:val="00715F31"/>
    <w:rsid w:val="007169BE"/>
    <w:rsid w:val="007223D0"/>
    <w:rsid w:val="007224BD"/>
    <w:rsid w:val="00722D9C"/>
    <w:rsid w:val="007231A8"/>
    <w:rsid w:val="00724901"/>
    <w:rsid w:val="00724DDD"/>
    <w:rsid w:val="007267B8"/>
    <w:rsid w:val="00731009"/>
    <w:rsid w:val="00731E8B"/>
    <w:rsid w:val="00732789"/>
    <w:rsid w:val="00732BA2"/>
    <w:rsid w:val="007347AD"/>
    <w:rsid w:val="00734F9D"/>
    <w:rsid w:val="007350D5"/>
    <w:rsid w:val="00737DD1"/>
    <w:rsid w:val="00740778"/>
    <w:rsid w:val="007408AF"/>
    <w:rsid w:val="00740BF1"/>
    <w:rsid w:val="00741034"/>
    <w:rsid w:val="0074208D"/>
    <w:rsid w:val="00742203"/>
    <w:rsid w:val="00745469"/>
    <w:rsid w:val="00745E1C"/>
    <w:rsid w:val="0074707F"/>
    <w:rsid w:val="007479A1"/>
    <w:rsid w:val="007510F8"/>
    <w:rsid w:val="00751C05"/>
    <w:rsid w:val="00751F8D"/>
    <w:rsid w:val="0075203B"/>
    <w:rsid w:val="007530C7"/>
    <w:rsid w:val="007548ED"/>
    <w:rsid w:val="00754AA6"/>
    <w:rsid w:val="00754BFE"/>
    <w:rsid w:val="00754D94"/>
    <w:rsid w:val="0075522F"/>
    <w:rsid w:val="00755F21"/>
    <w:rsid w:val="00755F93"/>
    <w:rsid w:val="00756B78"/>
    <w:rsid w:val="007603BA"/>
    <w:rsid w:val="007606E4"/>
    <w:rsid w:val="007613B0"/>
    <w:rsid w:val="00761455"/>
    <w:rsid w:val="00761A28"/>
    <w:rsid w:val="007624E0"/>
    <w:rsid w:val="00763DEF"/>
    <w:rsid w:val="00764325"/>
    <w:rsid w:val="007652D9"/>
    <w:rsid w:val="007653DF"/>
    <w:rsid w:val="007660F4"/>
    <w:rsid w:val="007661BE"/>
    <w:rsid w:val="007662A2"/>
    <w:rsid w:val="00766480"/>
    <w:rsid w:val="00766EA1"/>
    <w:rsid w:val="00767660"/>
    <w:rsid w:val="00767CFE"/>
    <w:rsid w:val="0077015E"/>
    <w:rsid w:val="00772BEF"/>
    <w:rsid w:val="00772EFE"/>
    <w:rsid w:val="0077519B"/>
    <w:rsid w:val="007762D4"/>
    <w:rsid w:val="00776D68"/>
    <w:rsid w:val="00776DD8"/>
    <w:rsid w:val="00776EB1"/>
    <w:rsid w:val="00777F46"/>
    <w:rsid w:val="00781A38"/>
    <w:rsid w:val="00781A9A"/>
    <w:rsid w:val="007823E6"/>
    <w:rsid w:val="00782AB4"/>
    <w:rsid w:val="007831EF"/>
    <w:rsid w:val="00783962"/>
    <w:rsid w:val="007843F7"/>
    <w:rsid w:val="0078498F"/>
    <w:rsid w:val="00786AE6"/>
    <w:rsid w:val="00787372"/>
    <w:rsid w:val="007875D7"/>
    <w:rsid w:val="00787879"/>
    <w:rsid w:val="0079195D"/>
    <w:rsid w:val="00791BC8"/>
    <w:rsid w:val="00792549"/>
    <w:rsid w:val="007927C0"/>
    <w:rsid w:val="007930ED"/>
    <w:rsid w:val="0079407C"/>
    <w:rsid w:val="00795EC3"/>
    <w:rsid w:val="00796183"/>
    <w:rsid w:val="00796B77"/>
    <w:rsid w:val="007A086E"/>
    <w:rsid w:val="007A3003"/>
    <w:rsid w:val="007A3CB5"/>
    <w:rsid w:val="007A50AE"/>
    <w:rsid w:val="007A5896"/>
    <w:rsid w:val="007A7F47"/>
    <w:rsid w:val="007B0EE6"/>
    <w:rsid w:val="007B1147"/>
    <w:rsid w:val="007B1787"/>
    <w:rsid w:val="007B44A5"/>
    <w:rsid w:val="007B52DA"/>
    <w:rsid w:val="007B5EC1"/>
    <w:rsid w:val="007B68FF"/>
    <w:rsid w:val="007B70D9"/>
    <w:rsid w:val="007B7A33"/>
    <w:rsid w:val="007B7D21"/>
    <w:rsid w:val="007C27F7"/>
    <w:rsid w:val="007C2F8B"/>
    <w:rsid w:val="007C4328"/>
    <w:rsid w:val="007C71E0"/>
    <w:rsid w:val="007C7907"/>
    <w:rsid w:val="007D0002"/>
    <w:rsid w:val="007D0274"/>
    <w:rsid w:val="007D0CD8"/>
    <w:rsid w:val="007D0E03"/>
    <w:rsid w:val="007D0F3A"/>
    <w:rsid w:val="007D2536"/>
    <w:rsid w:val="007D4B45"/>
    <w:rsid w:val="007D6198"/>
    <w:rsid w:val="007D689E"/>
    <w:rsid w:val="007E1D19"/>
    <w:rsid w:val="007E1E06"/>
    <w:rsid w:val="007E54FA"/>
    <w:rsid w:val="007E5E68"/>
    <w:rsid w:val="007E6885"/>
    <w:rsid w:val="007E6CAC"/>
    <w:rsid w:val="007F0870"/>
    <w:rsid w:val="007F102F"/>
    <w:rsid w:val="007F13CF"/>
    <w:rsid w:val="007F22FC"/>
    <w:rsid w:val="007F2730"/>
    <w:rsid w:val="007F2F0F"/>
    <w:rsid w:val="007F5A66"/>
    <w:rsid w:val="007F5DA3"/>
    <w:rsid w:val="007F5FCF"/>
    <w:rsid w:val="007F63B9"/>
    <w:rsid w:val="007F74F4"/>
    <w:rsid w:val="007F75DD"/>
    <w:rsid w:val="008000B4"/>
    <w:rsid w:val="00802C7E"/>
    <w:rsid w:val="008036E3"/>
    <w:rsid w:val="008040C4"/>
    <w:rsid w:val="00804237"/>
    <w:rsid w:val="0080584C"/>
    <w:rsid w:val="00805B1E"/>
    <w:rsid w:val="00806B28"/>
    <w:rsid w:val="00810E4E"/>
    <w:rsid w:val="00812BFE"/>
    <w:rsid w:val="00813400"/>
    <w:rsid w:val="00814AFD"/>
    <w:rsid w:val="00815551"/>
    <w:rsid w:val="008156CD"/>
    <w:rsid w:val="008205E0"/>
    <w:rsid w:val="00820828"/>
    <w:rsid w:val="00820DCD"/>
    <w:rsid w:val="00821711"/>
    <w:rsid w:val="008218AD"/>
    <w:rsid w:val="00822013"/>
    <w:rsid w:val="00822DC5"/>
    <w:rsid w:val="00824B9E"/>
    <w:rsid w:val="0082668B"/>
    <w:rsid w:val="00827415"/>
    <w:rsid w:val="00827836"/>
    <w:rsid w:val="00827CC1"/>
    <w:rsid w:val="00830B8E"/>
    <w:rsid w:val="00831493"/>
    <w:rsid w:val="00831FD5"/>
    <w:rsid w:val="008324BE"/>
    <w:rsid w:val="00832C6A"/>
    <w:rsid w:val="0083338C"/>
    <w:rsid w:val="008334A2"/>
    <w:rsid w:val="00833908"/>
    <w:rsid w:val="0083398F"/>
    <w:rsid w:val="00833DEC"/>
    <w:rsid w:val="00835C5C"/>
    <w:rsid w:val="00836ED9"/>
    <w:rsid w:val="008375F3"/>
    <w:rsid w:val="008402FC"/>
    <w:rsid w:val="008415EF"/>
    <w:rsid w:val="00841DEB"/>
    <w:rsid w:val="0084290E"/>
    <w:rsid w:val="00843D73"/>
    <w:rsid w:val="00845A4A"/>
    <w:rsid w:val="00845AFF"/>
    <w:rsid w:val="00846D26"/>
    <w:rsid w:val="00850323"/>
    <w:rsid w:val="00850C6A"/>
    <w:rsid w:val="008516CF"/>
    <w:rsid w:val="00853276"/>
    <w:rsid w:val="0085403D"/>
    <w:rsid w:val="00854672"/>
    <w:rsid w:val="00854B97"/>
    <w:rsid w:val="008608F3"/>
    <w:rsid w:val="00862A06"/>
    <w:rsid w:val="00865FF7"/>
    <w:rsid w:val="00866095"/>
    <w:rsid w:val="00866C64"/>
    <w:rsid w:val="00867177"/>
    <w:rsid w:val="00870776"/>
    <w:rsid w:val="00872AFC"/>
    <w:rsid w:val="00873850"/>
    <w:rsid w:val="008739C7"/>
    <w:rsid w:val="0087724C"/>
    <w:rsid w:val="0088022E"/>
    <w:rsid w:val="0088043E"/>
    <w:rsid w:val="00880B09"/>
    <w:rsid w:val="008815D3"/>
    <w:rsid w:val="00882F99"/>
    <w:rsid w:val="008832A9"/>
    <w:rsid w:val="00884606"/>
    <w:rsid w:val="00884F81"/>
    <w:rsid w:val="00886368"/>
    <w:rsid w:val="00886E09"/>
    <w:rsid w:val="008919CE"/>
    <w:rsid w:val="00893861"/>
    <w:rsid w:val="008944F3"/>
    <w:rsid w:val="008954F8"/>
    <w:rsid w:val="008963CD"/>
    <w:rsid w:val="008967D4"/>
    <w:rsid w:val="0089731E"/>
    <w:rsid w:val="0089785C"/>
    <w:rsid w:val="008A0C79"/>
    <w:rsid w:val="008A0F31"/>
    <w:rsid w:val="008A112A"/>
    <w:rsid w:val="008A52B5"/>
    <w:rsid w:val="008A52E2"/>
    <w:rsid w:val="008A6A80"/>
    <w:rsid w:val="008A75F6"/>
    <w:rsid w:val="008A76E5"/>
    <w:rsid w:val="008B0722"/>
    <w:rsid w:val="008B15EE"/>
    <w:rsid w:val="008B224F"/>
    <w:rsid w:val="008B32F7"/>
    <w:rsid w:val="008B38E7"/>
    <w:rsid w:val="008B419D"/>
    <w:rsid w:val="008B49BD"/>
    <w:rsid w:val="008B602A"/>
    <w:rsid w:val="008C060F"/>
    <w:rsid w:val="008C0933"/>
    <w:rsid w:val="008C1FCA"/>
    <w:rsid w:val="008C4BB8"/>
    <w:rsid w:val="008C4ED2"/>
    <w:rsid w:val="008C663E"/>
    <w:rsid w:val="008C665D"/>
    <w:rsid w:val="008D0933"/>
    <w:rsid w:val="008D0D03"/>
    <w:rsid w:val="008D195D"/>
    <w:rsid w:val="008D3D3D"/>
    <w:rsid w:val="008D48B1"/>
    <w:rsid w:val="008D572F"/>
    <w:rsid w:val="008D6E9D"/>
    <w:rsid w:val="008D75CA"/>
    <w:rsid w:val="008E05AE"/>
    <w:rsid w:val="008E1AAD"/>
    <w:rsid w:val="008E2BB5"/>
    <w:rsid w:val="008E2C3A"/>
    <w:rsid w:val="008E31E8"/>
    <w:rsid w:val="008E33FA"/>
    <w:rsid w:val="008E358A"/>
    <w:rsid w:val="008E4568"/>
    <w:rsid w:val="008E5AE4"/>
    <w:rsid w:val="008F09E6"/>
    <w:rsid w:val="008F0D20"/>
    <w:rsid w:val="008F0DCF"/>
    <w:rsid w:val="008F1CBC"/>
    <w:rsid w:val="008F35C5"/>
    <w:rsid w:val="008F4773"/>
    <w:rsid w:val="008F482E"/>
    <w:rsid w:val="008F5465"/>
    <w:rsid w:val="008F5782"/>
    <w:rsid w:val="008F6CC0"/>
    <w:rsid w:val="008F794F"/>
    <w:rsid w:val="0090005A"/>
    <w:rsid w:val="009024B6"/>
    <w:rsid w:val="009030CC"/>
    <w:rsid w:val="00904A0B"/>
    <w:rsid w:val="009052CA"/>
    <w:rsid w:val="009057CD"/>
    <w:rsid w:val="00907EEA"/>
    <w:rsid w:val="00910611"/>
    <w:rsid w:val="00910945"/>
    <w:rsid w:val="00910FA3"/>
    <w:rsid w:val="009118CC"/>
    <w:rsid w:val="0091443B"/>
    <w:rsid w:val="0091598C"/>
    <w:rsid w:val="00920285"/>
    <w:rsid w:val="00920DDF"/>
    <w:rsid w:val="00921756"/>
    <w:rsid w:val="00922490"/>
    <w:rsid w:val="009224A2"/>
    <w:rsid w:val="00922E89"/>
    <w:rsid w:val="0092303E"/>
    <w:rsid w:val="00923565"/>
    <w:rsid w:val="00924067"/>
    <w:rsid w:val="00924D07"/>
    <w:rsid w:val="009273A1"/>
    <w:rsid w:val="00930244"/>
    <w:rsid w:val="00930574"/>
    <w:rsid w:val="00934818"/>
    <w:rsid w:val="00935AB1"/>
    <w:rsid w:val="009379D5"/>
    <w:rsid w:val="00940ABE"/>
    <w:rsid w:val="00941117"/>
    <w:rsid w:val="00941183"/>
    <w:rsid w:val="00941F05"/>
    <w:rsid w:val="009450CF"/>
    <w:rsid w:val="009504C2"/>
    <w:rsid w:val="009507A5"/>
    <w:rsid w:val="009518A2"/>
    <w:rsid w:val="00951E15"/>
    <w:rsid w:val="00952B81"/>
    <w:rsid w:val="00953932"/>
    <w:rsid w:val="00954B0F"/>
    <w:rsid w:val="00954C06"/>
    <w:rsid w:val="00955A29"/>
    <w:rsid w:val="00960D6F"/>
    <w:rsid w:val="00961BAC"/>
    <w:rsid w:val="00962020"/>
    <w:rsid w:val="00962B20"/>
    <w:rsid w:val="00962B8A"/>
    <w:rsid w:val="00962BC6"/>
    <w:rsid w:val="00963D72"/>
    <w:rsid w:val="0096610B"/>
    <w:rsid w:val="00972293"/>
    <w:rsid w:val="00974104"/>
    <w:rsid w:val="009774A6"/>
    <w:rsid w:val="009812CE"/>
    <w:rsid w:val="00982630"/>
    <w:rsid w:val="00983BFD"/>
    <w:rsid w:val="0098529B"/>
    <w:rsid w:val="00986185"/>
    <w:rsid w:val="00986668"/>
    <w:rsid w:val="009910DC"/>
    <w:rsid w:val="009922DE"/>
    <w:rsid w:val="00993E91"/>
    <w:rsid w:val="00995CB3"/>
    <w:rsid w:val="009963AE"/>
    <w:rsid w:val="00996DFF"/>
    <w:rsid w:val="0099795E"/>
    <w:rsid w:val="00997F1F"/>
    <w:rsid w:val="009A084E"/>
    <w:rsid w:val="009A15B0"/>
    <w:rsid w:val="009A1D40"/>
    <w:rsid w:val="009A1E7E"/>
    <w:rsid w:val="009A3589"/>
    <w:rsid w:val="009A35EE"/>
    <w:rsid w:val="009A367F"/>
    <w:rsid w:val="009A3A24"/>
    <w:rsid w:val="009A4E44"/>
    <w:rsid w:val="009A5325"/>
    <w:rsid w:val="009A571E"/>
    <w:rsid w:val="009A5A10"/>
    <w:rsid w:val="009A5A13"/>
    <w:rsid w:val="009A74FE"/>
    <w:rsid w:val="009A7A96"/>
    <w:rsid w:val="009B1A15"/>
    <w:rsid w:val="009B22A4"/>
    <w:rsid w:val="009B3252"/>
    <w:rsid w:val="009B5F2B"/>
    <w:rsid w:val="009B7E5A"/>
    <w:rsid w:val="009C0634"/>
    <w:rsid w:val="009C29B3"/>
    <w:rsid w:val="009C370D"/>
    <w:rsid w:val="009C3FB3"/>
    <w:rsid w:val="009C5CDE"/>
    <w:rsid w:val="009C6554"/>
    <w:rsid w:val="009C7E64"/>
    <w:rsid w:val="009D0C58"/>
    <w:rsid w:val="009D2027"/>
    <w:rsid w:val="009D212B"/>
    <w:rsid w:val="009D441F"/>
    <w:rsid w:val="009D4927"/>
    <w:rsid w:val="009D5CCC"/>
    <w:rsid w:val="009D68E6"/>
    <w:rsid w:val="009D6F5B"/>
    <w:rsid w:val="009E395B"/>
    <w:rsid w:val="009E69E2"/>
    <w:rsid w:val="009F12F7"/>
    <w:rsid w:val="009F4D49"/>
    <w:rsid w:val="009F6E4B"/>
    <w:rsid w:val="009F770A"/>
    <w:rsid w:val="009F7F02"/>
    <w:rsid w:val="00A00831"/>
    <w:rsid w:val="00A01383"/>
    <w:rsid w:val="00A01C5E"/>
    <w:rsid w:val="00A021DD"/>
    <w:rsid w:val="00A03C6B"/>
    <w:rsid w:val="00A04503"/>
    <w:rsid w:val="00A047EF"/>
    <w:rsid w:val="00A04B9F"/>
    <w:rsid w:val="00A05D69"/>
    <w:rsid w:val="00A05FA8"/>
    <w:rsid w:val="00A06C02"/>
    <w:rsid w:val="00A07D58"/>
    <w:rsid w:val="00A10A63"/>
    <w:rsid w:val="00A118FD"/>
    <w:rsid w:val="00A12546"/>
    <w:rsid w:val="00A12EA6"/>
    <w:rsid w:val="00A15A54"/>
    <w:rsid w:val="00A15E42"/>
    <w:rsid w:val="00A16065"/>
    <w:rsid w:val="00A1629F"/>
    <w:rsid w:val="00A16ABD"/>
    <w:rsid w:val="00A170CC"/>
    <w:rsid w:val="00A22ADD"/>
    <w:rsid w:val="00A23635"/>
    <w:rsid w:val="00A24347"/>
    <w:rsid w:val="00A244C7"/>
    <w:rsid w:val="00A253DD"/>
    <w:rsid w:val="00A30DB9"/>
    <w:rsid w:val="00A31601"/>
    <w:rsid w:val="00A33ED2"/>
    <w:rsid w:val="00A353C9"/>
    <w:rsid w:val="00A35B76"/>
    <w:rsid w:val="00A36AE7"/>
    <w:rsid w:val="00A36D03"/>
    <w:rsid w:val="00A403BB"/>
    <w:rsid w:val="00A42D93"/>
    <w:rsid w:val="00A436AD"/>
    <w:rsid w:val="00A44286"/>
    <w:rsid w:val="00A4496E"/>
    <w:rsid w:val="00A46B1F"/>
    <w:rsid w:val="00A46CF2"/>
    <w:rsid w:val="00A47134"/>
    <w:rsid w:val="00A47329"/>
    <w:rsid w:val="00A50B38"/>
    <w:rsid w:val="00A50EF7"/>
    <w:rsid w:val="00A53383"/>
    <w:rsid w:val="00A54BD1"/>
    <w:rsid w:val="00A55D5F"/>
    <w:rsid w:val="00A56403"/>
    <w:rsid w:val="00A57421"/>
    <w:rsid w:val="00A60612"/>
    <w:rsid w:val="00A626EF"/>
    <w:rsid w:val="00A62850"/>
    <w:rsid w:val="00A63303"/>
    <w:rsid w:val="00A63458"/>
    <w:rsid w:val="00A645B2"/>
    <w:rsid w:val="00A64A31"/>
    <w:rsid w:val="00A6554D"/>
    <w:rsid w:val="00A677DE"/>
    <w:rsid w:val="00A701A8"/>
    <w:rsid w:val="00A70729"/>
    <w:rsid w:val="00A710D1"/>
    <w:rsid w:val="00A7129B"/>
    <w:rsid w:val="00A72A95"/>
    <w:rsid w:val="00A72B39"/>
    <w:rsid w:val="00A73E90"/>
    <w:rsid w:val="00A74DC7"/>
    <w:rsid w:val="00A778C5"/>
    <w:rsid w:val="00A81972"/>
    <w:rsid w:val="00A82E1C"/>
    <w:rsid w:val="00A8423F"/>
    <w:rsid w:val="00A84C00"/>
    <w:rsid w:val="00A85481"/>
    <w:rsid w:val="00A867EB"/>
    <w:rsid w:val="00A9113B"/>
    <w:rsid w:val="00A93624"/>
    <w:rsid w:val="00A94604"/>
    <w:rsid w:val="00A950F3"/>
    <w:rsid w:val="00A952FA"/>
    <w:rsid w:val="00A954FD"/>
    <w:rsid w:val="00A95883"/>
    <w:rsid w:val="00A971D3"/>
    <w:rsid w:val="00A973C0"/>
    <w:rsid w:val="00A978B5"/>
    <w:rsid w:val="00A97944"/>
    <w:rsid w:val="00A97C48"/>
    <w:rsid w:val="00AA0158"/>
    <w:rsid w:val="00AA0CF8"/>
    <w:rsid w:val="00AA1AB7"/>
    <w:rsid w:val="00AA2726"/>
    <w:rsid w:val="00AA4F04"/>
    <w:rsid w:val="00AA6283"/>
    <w:rsid w:val="00AA700A"/>
    <w:rsid w:val="00AB020B"/>
    <w:rsid w:val="00AB39B1"/>
    <w:rsid w:val="00AB3D4F"/>
    <w:rsid w:val="00AB444F"/>
    <w:rsid w:val="00AB5C53"/>
    <w:rsid w:val="00AB6827"/>
    <w:rsid w:val="00AC0621"/>
    <w:rsid w:val="00AC3203"/>
    <w:rsid w:val="00AC4769"/>
    <w:rsid w:val="00AC7619"/>
    <w:rsid w:val="00AD02D5"/>
    <w:rsid w:val="00AD064B"/>
    <w:rsid w:val="00AD12B7"/>
    <w:rsid w:val="00AD150E"/>
    <w:rsid w:val="00AD47D8"/>
    <w:rsid w:val="00AD579D"/>
    <w:rsid w:val="00AD6675"/>
    <w:rsid w:val="00AD6DD3"/>
    <w:rsid w:val="00AD7492"/>
    <w:rsid w:val="00AE00F0"/>
    <w:rsid w:val="00AE1026"/>
    <w:rsid w:val="00AE11F6"/>
    <w:rsid w:val="00AE22B1"/>
    <w:rsid w:val="00AE2FEE"/>
    <w:rsid w:val="00AE3344"/>
    <w:rsid w:val="00AE522C"/>
    <w:rsid w:val="00AF18C8"/>
    <w:rsid w:val="00AF1A12"/>
    <w:rsid w:val="00AF4063"/>
    <w:rsid w:val="00AF77BC"/>
    <w:rsid w:val="00B00C41"/>
    <w:rsid w:val="00B00D7A"/>
    <w:rsid w:val="00B00E70"/>
    <w:rsid w:val="00B01F64"/>
    <w:rsid w:val="00B02EEE"/>
    <w:rsid w:val="00B0312B"/>
    <w:rsid w:val="00B03855"/>
    <w:rsid w:val="00B03CD4"/>
    <w:rsid w:val="00B04016"/>
    <w:rsid w:val="00B05362"/>
    <w:rsid w:val="00B067C4"/>
    <w:rsid w:val="00B06A4A"/>
    <w:rsid w:val="00B073C9"/>
    <w:rsid w:val="00B1021E"/>
    <w:rsid w:val="00B10A02"/>
    <w:rsid w:val="00B10EAA"/>
    <w:rsid w:val="00B11EE7"/>
    <w:rsid w:val="00B1349C"/>
    <w:rsid w:val="00B139AD"/>
    <w:rsid w:val="00B1423A"/>
    <w:rsid w:val="00B15C97"/>
    <w:rsid w:val="00B1781B"/>
    <w:rsid w:val="00B1798C"/>
    <w:rsid w:val="00B17C82"/>
    <w:rsid w:val="00B202F4"/>
    <w:rsid w:val="00B20EE7"/>
    <w:rsid w:val="00B215BD"/>
    <w:rsid w:val="00B21A5B"/>
    <w:rsid w:val="00B21FE6"/>
    <w:rsid w:val="00B22821"/>
    <w:rsid w:val="00B22F37"/>
    <w:rsid w:val="00B23BC4"/>
    <w:rsid w:val="00B23E8D"/>
    <w:rsid w:val="00B25A31"/>
    <w:rsid w:val="00B268EA"/>
    <w:rsid w:val="00B27421"/>
    <w:rsid w:val="00B30A60"/>
    <w:rsid w:val="00B30BDF"/>
    <w:rsid w:val="00B317B7"/>
    <w:rsid w:val="00B3387F"/>
    <w:rsid w:val="00B34420"/>
    <w:rsid w:val="00B34586"/>
    <w:rsid w:val="00B348D7"/>
    <w:rsid w:val="00B359A4"/>
    <w:rsid w:val="00B359CF"/>
    <w:rsid w:val="00B3733B"/>
    <w:rsid w:val="00B440E1"/>
    <w:rsid w:val="00B443CA"/>
    <w:rsid w:val="00B471A6"/>
    <w:rsid w:val="00B4766B"/>
    <w:rsid w:val="00B476B1"/>
    <w:rsid w:val="00B502C3"/>
    <w:rsid w:val="00B50C9E"/>
    <w:rsid w:val="00B5198C"/>
    <w:rsid w:val="00B52093"/>
    <w:rsid w:val="00B52453"/>
    <w:rsid w:val="00B52832"/>
    <w:rsid w:val="00B53622"/>
    <w:rsid w:val="00B537B1"/>
    <w:rsid w:val="00B53A03"/>
    <w:rsid w:val="00B53CCE"/>
    <w:rsid w:val="00B53CF9"/>
    <w:rsid w:val="00B53F0E"/>
    <w:rsid w:val="00B546F5"/>
    <w:rsid w:val="00B5549A"/>
    <w:rsid w:val="00B55B66"/>
    <w:rsid w:val="00B55CAF"/>
    <w:rsid w:val="00B57C26"/>
    <w:rsid w:val="00B6078E"/>
    <w:rsid w:val="00B60FD3"/>
    <w:rsid w:val="00B612C0"/>
    <w:rsid w:val="00B62C56"/>
    <w:rsid w:val="00B6353F"/>
    <w:rsid w:val="00B63A70"/>
    <w:rsid w:val="00B65995"/>
    <w:rsid w:val="00B67CB6"/>
    <w:rsid w:val="00B67F9F"/>
    <w:rsid w:val="00B7086F"/>
    <w:rsid w:val="00B714B1"/>
    <w:rsid w:val="00B715F5"/>
    <w:rsid w:val="00B7198B"/>
    <w:rsid w:val="00B733E1"/>
    <w:rsid w:val="00B770BF"/>
    <w:rsid w:val="00B77672"/>
    <w:rsid w:val="00B80ABF"/>
    <w:rsid w:val="00B82A26"/>
    <w:rsid w:val="00B8335D"/>
    <w:rsid w:val="00B844E8"/>
    <w:rsid w:val="00B85395"/>
    <w:rsid w:val="00B85821"/>
    <w:rsid w:val="00B86C6C"/>
    <w:rsid w:val="00B86CE1"/>
    <w:rsid w:val="00B9017F"/>
    <w:rsid w:val="00B91495"/>
    <w:rsid w:val="00B91AA6"/>
    <w:rsid w:val="00B92663"/>
    <w:rsid w:val="00B92D8A"/>
    <w:rsid w:val="00B942E0"/>
    <w:rsid w:val="00B9628F"/>
    <w:rsid w:val="00B97D11"/>
    <w:rsid w:val="00BA0104"/>
    <w:rsid w:val="00BA0DC1"/>
    <w:rsid w:val="00BA2E08"/>
    <w:rsid w:val="00BA2F48"/>
    <w:rsid w:val="00BA4674"/>
    <w:rsid w:val="00BA487C"/>
    <w:rsid w:val="00BA68AD"/>
    <w:rsid w:val="00BB0D97"/>
    <w:rsid w:val="00BB276E"/>
    <w:rsid w:val="00BB296A"/>
    <w:rsid w:val="00BB51A1"/>
    <w:rsid w:val="00BB6828"/>
    <w:rsid w:val="00BC001D"/>
    <w:rsid w:val="00BC2CD9"/>
    <w:rsid w:val="00BC34BF"/>
    <w:rsid w:val="00BC5D70"/>
    <w:rsid w:val="00BC6B9C"/>
    <w:rsid w:val="00BD08C3"/>
    <w:rsid w:val="00BD0C56"/>
    <w:rsid w:val="00BD0D05"/>
    <w:rsid w:val="00BD0E4C"/>
    <w:rsid w:val="00BD1651"/>
    <w:rsid w:val="00BD45BB"/>
    <w:rsid w:val="00BD7338"/>
    <w:rsid w:val="00BE11BE"/>
    <w:rsid w:val="00BE175C"/>
    <w:rsid w:val="00BE1CFD"/>
    <w:rsid w:val="00BE3A3D"/>
    <w:rsid w:val="00BE4039"/>
    <w:rsid w:val="00BE4D0B"/>
    <w:rsid w:val="00BE5568"/>
    <w:rsid w:val="00BE5F87"/>
    <w:rsid w:val="00BE62FC"/>
    <w:rsid w:val="00BF0D46"/>
    <w:rsid w:val="00BF0E81"/>
    <w:rsid w:val="00BF1D73"/>
    <w:rsid w:val="00BF25AB"/>
    <w:rsid w:val="00BF4649"/>
    <w:rsid w:val="00BF5EFC"/>
    <w:rsid w:val="00BF6780"/>
    <w:rsid w:val="00BF6B43"/>
    <w:rsid w:val="00C01852"/>
    <w:rsid w:val="00C0331C"/>
    <w:rsid w:val="00C039DB"/>
    <w:rsid w:val="00C045A5"/>
    <w:rsid w:val="00C05A1B"/>
    <w:rsid w:val="00C06835"/>
    <w:rsid w:val="00C070D6"/>
    <w:rsid w:val="00C10214"/>
    <w:rsid w:val="00C10566"/>
    <w:rsid w:val="00C10B26"/>
    <w:rsid w:val="00C1133C"/>
    <w:rsid w:val="00C11489"/>
    <w:rsid w:val="00C14480"/>
    <w:rsid w:val="00C1487D"/>
    <w:rsid w:val="00C21341"/>
    <w:rsid w:val="00C23111"/>
    <w:rsid w:val="00C24FB8"/>
    <w:rsid w:val="00C26502"/>
    <w:rsid w:val="00C26CC5"/>
    <w:rsid w:val="00C26E11"/>
    <w:rsid w:val="00C271D4"/>
    <w:rsid w:val="00C316C9"/>
    <w:rsid w:val="00C32262"/>
    <w:rsid w:val="00C329E3"/>
    <w:rsid w:val="00C33216"/>
    <w:rsid w:val="00C3322C"/>
    <w:rsid w:val="00C343A2"/>
    <w:rsid w:val="00C3488B"/>
    <w:rsid w:val="00C36B55"/>
    <w:rsid w:val="00C37017"/>
    <w:rsid w:val="00C37133"/>
    <w:rsid w:val="00C40328"/>
    <w:rsid w:val="00C40B79"/>
    <w:rsid w:val="00C40FC1"/>
    <w:rsid w:val="00C41E87"/>
    <w:rsid w:val="00C4318F"/>
    <w:rsid w:val="00C431B3"/>
    <w:rsid w:val="00C43EF8"/>
    <w:rsid w:val="00C44951"/>
    <w:rsid w:val="00C44C06"/>
    <w:rsid w:val="00C46833"/>
    <w:rsid w:val="00C51087"/>
    <w:rsid w:val="00C51845"/>
    <w:rsid w:val="00C531B5"/>
    <w:rsid w:val="00C53B40"/>
    <w:rsid w:val="00C54F39"/>
    <w:rsid w:val="00C57F16"/>
    <w:rsid w:val="00C60698"/>
    <w:rsid w:val="00C60A96"/>
    <w:rsid w:val="00C61033"/>
    <w:rsid w:val="00C612E5"/>
    <w:rsid w:val="00C6179A"/>
    <w:rsid w:val="00C61871"/>
    <w:rsid w:val="00C61A25"/>
    <w:rsid w:val="00C61A2B"/>
    <w:rsid w:val="00C63540"/>
    <w:rsid w:val="00C6448E"/>
    <w:rsid w:val="00C656A4"/>
    <w:rsid w:val="00C669A8"/>
    <w:rsid w:val="00C66AB1"/>
    <w:rsid w:val="00C67672"/>
    <w:rsid w:val="00C67761"/>
    <w:rsid w:val="00C67856"/>
    <w:rsid w:val="00C70487"/>
    <w:rsid w:val="00C731E4"/>
    <w:rsid w:val="00C735B8"/>
    <w:rsid w:val="00C7694F"/>
    <w:rsid w:val="00C7767C"/>
    <w:rsid w:val="00C77954"/>
    <w:rsid w:val="00C77D67"/>
    <w:rsid w:val="00C77E60"/>
    <w:rsid w:val="00C80324"/>
    <w:rsid w:val="00C80C9A"/>
    <w:rsid w:val="00C8143A"/>
    <w:rsid w:val="00C82837"/>
    <w:rsid w:val="00C83286"/>
    <w:rsid w:val="00C8440B"/>
    <w:rsid w:val="00C84FE5"/>
    <w:rsid w:val="00C8649D"/>
    <w:rsid w:val="00C87402"/>
    <w:rsid w:val="00C918C1"/>
    <w:rsid w:val="00C91BAB"/>
    <w:rsid w:val="00C92FA4"/>
    <w:rsid w:val="00C95032"/>
    <w:rsid w:val="00C959C7"/>
    <w:rsid w:val="00C96588"/>
    <w:rsid w:val="00C96944"/>
    <w:rsid w:val="00C97163"/>
    <w:rsid w:val="00C97CF6"/>
    <w:rsid w:val="00CA07A8"/>
    <w:rsid w:val="00CA07B6"/>
    <w:rsid w:val="00CA0B8D"/>
    <w:rsid w:val="00CA1CB1"/>
    <w:rsid w:val="00CA2176"/>
    <w:rsid w:val="00CA2678"/>
    <w:rsid w:val="00CA42B9"/>
    <w:rsid w:val="00CA4EE3"/>
    <w:rsid w:val="00CA5C14"/>
    <w:rsid w:val="00CA63E0"/>
    <w:rsid w:val="00CA6D15"/>
    <w:rsid w:val="00CB15A4"/>
    <w:rsid w:val="00CB4EC6"/>
    <w:rsid w:val="00CB6F0D"/>
    <w:rsid w:val="00CB77DA"/>
    <w:rsid w:val="00CC0542"/>
    <w:rsid w:val="00CC16B9"/>
    <w:rsid w:val="00CC1B28"/>
    <w:rsid w:val="00CC2265"/>
    <w:rsid w:val="00CC429B"/>
    <w:rsid w:val="00CC45C8"/>
    <w:rsid w:val="00CC473E"/>
    <w:rsid w:val="00CC5B5B"/>
    <w:rsid w:val="00CD0A7E"/>
    <w:rsid w:val="00CD1448"/>
    <w:rsid w:val="00CD1F2A"/>
    <w:rsid w:val="00CD3ABC"/>
    <w:rsid w:val="00CD3E8B"/>
    <w:rsid w:val="00CD47B9"/>
    <w:rsid w:val="00CD4D01"/>
    <w:rsid w:val="00CD4FDB"/>
    <w:rsid w:val="00CD5A0D"/>
    <w:rsid w:val="00CE09CF"/>
    <w:rsid w:val="00CE1856"/>
    <w:rsid w:val="00CE20DD"/>
    <w:rsid w:val="00CE2111"/>
    <w:rsid w:val="00CE5E49"/>
    <w:rsid w:val="00CE654B"/>
    <w:rsid w:val="00CE7081"/>
    <w:rsid w:val="00CE7BD1"/>
    <w:rsid w:val="00CF0380"/>
    <w:rsid w:val="00CF1182"/>
    <w:rsid w:val="00CF187F"/>
    <w:rsid w:val="00CF1C35"/>
    <w:rsid w:val="00CF2CD9"/>
    <w:rsid w:val="00CF3432"/>
    <w:rsid w:val="00CF363F"/>
    <w:rsid w:val="00CF43EF"/>
    <w:rsid w:val="00CF55D5"/>
    <w:rsid w:val="00CF5929"/>
    <w:rsid w:val="00CF67C3"/>
    <w:rsid w:val="00CF69B0"/>
    <w:rsid w:val="00CF6A26"/>
    <w:rsid w:val="00D00370"/>
    <w:rsid w:val="00D0108D"/>
    <w:rsid w:val="00D013ED"/>
    <w:rsid w:val="00D01693"/>
    <w:rsid w:val="00D02C93"/>
    <w:rsid w:val="00D03E67"/>
    <w:rsid w:val="00D042CA"/>
    <w:rsid w:val="00D05DD9"/>
    <w:rsid w:val="00D05E5B"/>
    <w:rsid w:val="00D11B4C"/>
    <w:rsid w:val="00D132F9"/>
    <w:rsid w:val="00D134BB"/>
    <w:rsid w:val="00D146E8"/>
    <w:rsid w:val="00D152DB"/>
    <w:rsid w:val="00D15B10"/>
    <w:rsid w:val="00D1799A"/>
    <w:rsid w:val="00D17BC5"/>
    <w:rsid w:val="00D222A1"/>
    <w:rsid w:val="00D23696"/>
    <w:rsid w:val="00D236C0"/>
    <w:rsid w:val="00D302AB"/>
    <w:rsid w:val="00D328C5"/>
    <w:rsid w:val="00D334E8"/>
    <w:rsid w:val="00D3369C"/>
    <w:rsid w:val="00D3456F"/>
    <w:rsid w:val="00D3461A"/>
    <w:rsid w:val="00D36C4A"/>
    <w:rsid w:val="00D371C3"/>
    <w:rsid w:val="00D40BA8"/>
    <w:rsid w:val="00D415D0"/>
    <w:rsid w:val="00D4173E"/>
    <w:rsid w:val="00D42580"/>
    <w:rsid w:val="00D4284D"/>
    <w:rsid w:val="00D44111"/>
    <w:rsid w:val="00D46632"/>
    <w:rsid w:val="00D50F22"/>
    <w:rsid w:val="00D51024"/>
    <w:rsid w:val="00D51A97"/>
    <w:rsid w:val="00D51B5B"/>
    <w:rsid w:val="00D5316F"/>
    <w:rsid w:val="00D553A2"/>
    <w:rsid w:val="00D565CB"/>
    <w:rsid w:val="00D56ACA"/>
    <w:rsid w:val="00D56B75"/>
    <w:rsid w:val="00D577E7"/>
    <w:rsid w:val="00D61F27"/>
    <w:rsid w:val="00D64EF2"/>
    <w:rsid w:val="00D64F6F"/>
    <w:rsid w:val="00D66683"/>
    <w:rsid w:val="00D70154"/>
    <w:rsid w:val="00D70728"/>
    <w:rsid w:val="00D7244C"/>
    <w:rsid w:val="00D72C28"/>
    <w:rsid w:val="00D74C74"/>
    <w:rsid w:val="00D74E84"/>
    <w:rsid w:val="00D75EBD"/>
    <w:rsid w:val="00D76784"/>
    <w:rsid w:val="00D76E49"/>
    <w:rsid w:val="00D80B20"/>
    <w:rsid w:val="00D810B6"/>
    <w:rsid w:val="00D81427"/>
    <w:rsid w:val="00D816D8"/>
    <w:rsid w:val="00D828DF"/>
    <w:rsid w:val="00D8371F"/>
    <w:rsid w:val="00D85BEB"/>
    <w:rsid w:val="00D900B6"/>
    <w:rsid w:val="00D90255"/>
    <w:rsid w:val="00D904B4"/>
    <w:rsid w:val="00D90EAB"/>
    <w:rsid w:val="00D93071"/>
    <w:rsid w:val="00D946EB"/>
    <w:rsid w:val="00D94CF2"/>
    <w:rsid w:val="00D95D59"/>
    <w:rsid w:val="00D96081"/>
    <w:rsid w:val="00D972CD"/>
    <w:rsid w:val="00D977D8"/>
    <w:rsid w:val="00D97AC4"/>
    <w:rsid w:val="00D97C37"/>
    <w:rsid w:val="00DA0EFA"/>
    <w:rsid w:val="00DA24F9"/>
    <w:rsid w:val="00DA26AA"/>
    <w:rsid w:val="00DA28A2"/>
    <w:rsid w:val="00DA2BEA"/>
    <w:rsid w:val="00DA31FE"/>
    <w:rsid w:val="00DA467A"/>
    <w:rsid w:val="00DA4E36"/>
    <w:rsid w:val="00DA5BBC"/>
    <w:rsid w:val="00DB00ED"/>
    <w:rsid w:val="00DB1004"/>
    <w:rsid w:val="00DB1DF6"/>
    <w:rsid w:val="00DB21AD"/>
    <w:rsid w:val="00DB2A49"/>
    <w:rsid w:val="00DB4285"/>
    <w:rsid w:val="00DB6457"/>
    <w:rsid w:val="00DB6B54"/>
    <w:rsid w:val="00DB6DF9"/>
    <w:rsid w:val="00DC0DD7"/>
    <w:rsid w:val="00DC1940"/>
    <w:rsid w:val="00DC1E7E"/>
    <w:rsid w:val="00DC21E9"/>
    <w:rsid w:val="00DC2F30"/>
    <w:rsid w:val="00DC2F90"/>
    <w:rsid w:val="00DC36FF"/>
    <w:rsid w:val="00DC3B9A"/>
    <w:rsid w:val="00DC3F14"/>
    <w:rsid w:val="00DC6503"/>
    <w:rsid w:val="00DC6D41"/>
    <w:rsid w:val="00DD0EF0"/>
    <w:rsid w:val="00DD13DA"/>
    <w:rsid w:val="00DD1CB5"/>
    <w:rsid w:val="00DD4241"/>
    <w:rsid w:val="00DD4E0B"/>
    <w:rsid w:val="00DD56A8"/>
    <w:rsid w:val="00DD6C1B"/>
    <w:rsid w:val="00DD73CA"/>
    <w:rsid w:val="00DD7A5F"/>
    <w:rsid w:val="00DD7EB9"/>
    <w:rsid w:val="00DE0A96"/>
    <w:rsid w:val="00DE0B73"/>
    <w:rsid w:val="00DE220C"/>
    <w:rsid w:val="00DE26A3"/>
    <w:rsid w:val="00DE29DE"/>
    <w:rsid w:val="00DE3782"/>
    <w:rsid w:val="00DE40A4"/>
    <w:rsid w:val="00DE4F87"/>
    <w:rsid w:val="00DE4F9F"/>
    <w:rsid w:val="00DE4FEB"/>
    <w:rsid w:val="00DE50D7"/>
    <w:rsid w:val="00DE6419"/>
    <w:rsid w:val="00DE796B"/>
    <w:rsid w:val="00DF5E14"/>
    <w:rsid w:val="00DF70C4"/>
    <w:rsid w:val="00DF78CE"/>
    <w:rsid w:val="00E0106D"/>
    <w:rsid w:val="00E0195E"/>
    <w:rsid w:val="00E0206F"/>
    <w:rsid w:val="00E02214"/>
    <w:rsid w:val="00E0287D"/>
    <w:rsid w:val="00E02DF6"/>
    <w:rsid w:val="00E03E3D"/>
    <w:rsid w:val="00E04418"/>
    <w:rsid w:val="00E04B40"/>
    <w:rsid w:val="00E0645C"/>
    <w:rsid w:val="00E07A44"/>
    <w:rsid w:val="00E10389"/>
    <w:rsid w:val="00E1137D"/>
    <w:rsid w:val="00E11CD5"/>
    <w:rsid w:val="00E12831"/>
    <w:rsid w:val="00E138D7"/>
    <w:rsid w:val="00E1483A"/>
    <w:rsid w:val="00E15B91"/>
    <w:rsid w:val="00E20837"/>
    <w:rsid w:val="00E21910"/>
    <w:rsid w:val="00E2318F"/>
    <w:rsid w:val="00E232C5"/>
    <w:rsid w:val="00E234CA"/>
    <w:rsid w:val="00E23CC7"/>
    <w:rsid w:val="00E24AC1"/>
    <w:rsid w:val="00E262CE"/>
    <w:rsid w:val="00E26667"/>
    <w:rsid w:val="00E27D6D"/>
    <w:rsid w:val="00E31644"/>
    <w:rsid w:val="00E316F6"/>
    <w:rsid w:val="00E33896"/>
    <w:rsid w:val="00E339B1"/>
    <w:rsid w:val="00E33E3A"/>
    <w:rsid w:val="00E34098"/>
    <w:rsid w:val="00E3429A"/>
    <w:rsid w:val="00E35156"/>
    <w:rsid w:val="00E3620A"/>
    <w:rsid w:val="00E36C8C"/>
    <w:rsid w:val="00E37334"/>
    <w:rsid w:val="00E37B43"/>
    <w:rsid w:val="00E37C2C"/>
    <w:rsid w:val="00E42FBF"/>
    <w:rsid w:val="00E43CF9"/>
    <w:rsid w:val="00E448A5"/>
    <w:rsid w:val="00E47350"/>
    <w:rsid w:val="00E4767D"/>
    <w:rsid w:val="00E47E07"/>
    <w:rsid w:val="00E50F85"/>
    <w:rsid w:val="00E511CC"/>
    <w:rsid w:val="00E51C18"/>
    <w:rsid w:val="00E5241D"/>
    <w:rsid w:val="00E54B9E"/>
    <w:rsid w:val="00E57BAF"/>
    <w:rsid w:val="00E57F51"/>
    <w:rsid w:val="00E602A8"/>
    <w:rsid w:val="00E606C9"/>
    <w:rsid w:val="00E63F7C"/>
    <w:rsid w:val="00E674CE"/>
    <w:rsid w:val="00E70DDD"/>
    <w:rsid w:val="00E737DA"/>
    <w:rsid w:val="00E73EAD"/>
    <w:rsid w:val="00E742A8"/>
    <w:rsid w:val="00E742E3"/>
    <w:rsid w:val="00E74EC8"/>
    <w:rsid w:val="00E768DC"/>
    <w:rsid w:val="00E76E60"/>
    <w:rsid w:val="00E800DC"/>
    <w:rsid w:val="00E80373"/>
    <w:rsid w:val="00E8160D"/>
    <w:rsid w:val="00E82037"/>
    <w:rsid w:val="00E82343"/>
    <w:rsid w:val="00E83231"/>
    <w:rsid w:val="00E84377"/>
    <w:rsid w:val="00E84F26"/>
    <w:rsid w:val="00E85893"/>
    <w:rsid w:val="00E85E3A"/>
    <w:rsid w:val="00E905CE"/>
    <w:rsid w:val="00E93A26"/>
    <w:rsid w:val="00E97090"/>
    <w:rsid w:val="00E972A1"/>
    <w:rsid w:val="00E97EBE"/>
    <w:rsid w:val="00EA1921"/>
    <w:rsid w:val="00EA19AC"/>
    <w:rsid w:val="00EA1B50"/>
    <w:rsid w:val="00EA2ADC"/>
    <w:rsid w:val="00EA5850"/>
    <w:rsid w:val="00EA5B4B"/>
    <w:rsid w:val="00EA7B88"/>
    <w:rsid w:val="00EB15A2"/>
    <w:rsid w:val="00EB1879"/>
    <w:rsid w:val="00EB1BCF"/>
    <w:rsid w:val="00EB25ED"/>
    <w:rsid w:val="00EB32EE"/>
    <w:rsid w:val="00EB3A2B"/>
    <w:rsid w:val="00EB464A"/>
    <w:rsid w:val="00EB4B83"/>
    <w:rsid w:val="00EB60B7"/>
    <w:rsid w:val="00EB7BE6"/>
    <w:rsid w:val="00EC0AE8"/>
    <w:rsid w:val="00EC29B5"/>
    <w:rsid w:val="00EC2C82"/>
    <w:rsid w:val="00EC3348"/>
    <w:rsid w:val="00EC42DA"/>
    <w:rsid w:val="00EC5090"/>
    <w:rsid w:val="00EC57C2"/>
    <w:rsid w:val="00EC6EAA"/>
    <w:rsid w:val="00EC7755"/>
    <w:rsid w:val="00EC7840"/>
    <w:rsid w:val="00ED027F"/>
    <w:rsid w:val="00ED07AE"/>
    <w:rsid w:val="00ED12A5"/>
    <w:rsid w:val="00ED4541"/>
    <w:rsid w:val="00ED557E"/>
    <w:rsid w:val="00ED5DD9"/>
    <w:rsid w:val="00ED689F"/>
    <w:rsid w:val="00ED6B38"/>
    <w:rsid w:val="00ED6F8F"/>
    <w:rsid w:val="00ED72D5"/>
    <w:rsid w:val="00EE0A5F"/>
    <w:rsid w:val="00EE252D"/>
    <w:rsid w:val="00EE5392"/>
    <w:rsid w:val="00EE581F"/>
    <w:rsid w:val="00EF0AA0"/>
    <w:rsid w:val="00EF0AEF"/>
    <w:rsid w:val="00EF1337"/>
    <w:rsid w:val="00EF199C"/>
    <w:rsid w:val="00EF2ED3"/>
    <w:rsid w:val="00EF3200"/>
    <w:rsid w:val="00EF32B9"/>
    <w:rsid w:val="00EF3A04"/>
    <w:rsid w:val="00EF3F38"/>
    <w:rsid w:val="00EF418F"/>
    <w:rsid w:val="00EF4E42"/>
    <w:rsid w:val="00F01DC0"/>
    <w:rsid w:val="00F01F4B"/>
    <w:rsid w:val="00F029E9"/>
    <w:rsid w:val="00F02B86"/>
    <w:rsid w:val="00F02FDC"/>
    <w:rsid w:val="00F0532D"/>
    <w:rsid w:val="00F05A8E"/>
    <w:rsid w:val="00F05BD9"/>
    <w:rsid w:val="00F068F0"/>
    <w:rsid w:val="00F06CCC"/>
    <w:rsid w:val="00F109F2"/>
    <w:rsid w:val="00F1150C"/>
    <w:rsid w:val="00F11876"/>
    <w:rsid w:val="00F12281"/>
    <w:rsid w:val="00F12370"/>
    <w:rsid w:val="00F1335A"/>
    <w:rsid w:val="00F14DA4"/>
    <w:rsid w:val="00F165EF"/>
    <w:rsid w:val="00F1756E"/>
    <w:rsid w:val="00F2042E"/>
    <w:rsid w:val="00F212F4"/>
    <w:rsid w:val="00F21951"/>
    <w:rsid w:val="00F225FA"/>
    <w:rsid w:val="00F22C7D"/>
    <w:rsid w:val="00F23AE2"/>
    <w:rsid w:val="00F24691"/>
    <w:rsid w:val="00F24BDF"/>
    <w:rsid w:val="00F24DFD"/>
    <w:rsid w:val="00F25051"/>
    <w:rsid w:val="00F25D43"/>
    <w:rsid w:val="00F26332"/>
    <w:rsid w:val="00F27416"/>
    <w:rsid w:val="00F30B6A"/>
    <w:rsid w:val="00F311F2"/>
    <w:rsid w:val="00F318DE"/>
    <w:rsid w:val="00F33684"/>
    <w:rsid w:val="00F34878"/>
    <w:rsid w:val="00F35151"/>
    <w:rsid w:val="00F354D8"/>
    <w:rsid w:val="00F3565A"/>
    <w:rsid w:val="00F35E0A"/>
    <w:rsid w:val="00F3612C"/>
    <w:rsid w:val="00F3744C"/>
    <w:rsid w:val="00F42CC1"/>
    <w:rsid w:val="00F42D03"/>
    <w:rsid w:val="00F42D70"/>
    <w:rsid w:val="00F434BD"/>
    <w:rsid w:val="00F4501D"/>
    <w:rsid w:val="00F45F40"/>
    <w:rsid w:val="00F52C44"/>
    <w:rsid w:val="00F53E94"/>
    <w:rsid w:val="00F540B4"/>
    <w:rsid w:val="00F54AD0"/>
    <w:rsid w:val="00F557DE"/>
    <w:rsid w:val="00F55969"/>
    <w:rsid w:val="00F572B1"/>
    <w:rsid w:val="00F6056F"/>
    <w:rsid w:val="00F61BDA"/>
    <w:rsid w:val="00F624C4"/>
    <w:rsid w:val="00F63715"/>
    <w:rsid w:val="00F639BD"/>
    <w:rsid w:val="00F63B6D"/>
    <w:rsid w:val="00F63E4C"/>
    <w:rsid w:val="00F65190"/>
    <w:rsid w:val="00F67A08"/>
    <w:rsid w:val="00F67A23"/>
    <w:rsid w:val="00F67A8C"/>
    <w:rsid w:val="00F67CBB"/>
    <w:rsid w:val="00F70D20"/>
    <w:rsid w:val="00F712D3"/>
    <w:rsid w:val="00F713C5"/>
    <w:rsid w:val="00F7249A"/>
    <w:rsid w:val="00F74800"/>
    <w:rsid w:val="00F74892"/>
    <w:rsid w:val="00F756A9"/>
    <w:rsid w:val="00F757CC"/>
    <w:rsid w:val="00F76959"/>
    <w:rsid w:val="00F77AE5"/>
    <w:rsid w:val="00F77B22"/>
    <w:rsid w:val="00F81DE3"/>
    <w:rsid w:val="00F82C1B"/>
    <w:rsid w:val="00F84474"/>
    <w:rsid w:val="00F8787F"/>
    <w:rsid w:val="00F87F7A"/>
    <w:rsid w:val="00F91402"/>
    <w:rsid w:val="00F91E1E"/>
    <w:rsid w:val="00F92916"/>
    <w:rsid w:val="00F92C35"/>
    <w:rsid w:val="00F93B8A"/>
    <w:rsid w:val="00F944D8"/>
    <w:rsid w:val="00F974F8"/>
    <w:rsid w:val="00F976D7"/>
    <w:rsid w:val="00F979E6"/>
    <w:rsid w:val="00FA0003"/>
    <w:rsid w:val="00FA125E"/>
    <w:rsid w:val="00FA224D"/>
    <w:rsid w:val="00FA28CE"/>
    <w:rsid w:val="00FA2961"/>
    <w:rsid w:val="00FA2A39"/>
    <w:rsid w:val="00FA2C0F"/>
    <w:rsid w:val="00FA3CE9"/>
    <w:rsid w:val="00FA52EE"/>
    <w:rsid w:val="00FA5C34"/>
    <w:rsid w:val="00FA7A88"/>
    <w:rsid w:val="00FA7D7C"/>
    <w:rsid w:val="00FB3CF8"/>
    <w:rsid w:val="00FB400C"/>
    <w:rsid w:val="00FB411E"/>
    <w:rsid w:val="00FB5E49"/>
    <w:rsid w:val="00FB6C06"/>
    <w:rsid w:val="00FB6FD9"/>
    <w:rsid w:val="00FC02B3"/>
    <w:rsid w:val="00FC148E"/>
    <w:rsid w:val="00FC1655"/>
    <w:rsid w:val="00FC19A5"/>
    <w:rsid w:val="00FC28A8"/>
    <w:rsid w:val="00FC6972"/>
    <w:rsid w:val="00FC7CAA"/>
    <w:rsid w:val="00FD0170"/>
    <w:rsid w:val="00FD1C90"/>
    <w:rsid w:val="00FD595F"/>
    <w:rsid w:val="00FE0824"/>
    <w:rsid w:val="00FE0F3A"/>
    <w:rsid w:val="00FE1EAF"/>
    <w:rsid w:val="00FE29DC"/>
    <w:rsid w:val="00FE2FA2"/>
    <w:rsid w:val="00FE391E"/>
    <w:rsid w:val="00FE3CAE"/>
    <w:rsid w:val="00FE58F3"/>
    <w:rsid w:val="00FE61B9"/>
    <w:rsid w:val="00FE65FD"/>
    <w:rsid w:val="00FE68CB"/>
    <w:rsid w:val="00FE7CC4"/>
    <w:rsid w:val="00FF1B89"/>
    <w:rsid w:val="00FF4FD9"/>
    <w:rsid w:val="00FF619E"/>
    <w:rsid w:val="00FF734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8D4480"/>
  <w15:docId w15:val="{979B6AE5-2B32-41EE-AB17-30B56F5C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paragraph" w:styleId="Rvision">
    <w:name w:val="Revision"/>
    <w:hidden/>
    <w:semiHidden/>
    <w:rsid w:val="00D222A1"/>
    <w:rPr>
      <w:color w:val="000000"/>
      <w:sz w:val="22"/>
      <w:szCs w:val="22"/>
      <w:lang w:val="en-US" w:eastAsia="en-US"/>
    </w:rPr>
  </w:style>
  <w:style w:type="paragraph" w:styleId="Notedefin">
    <w:name w:val="endnote text"/>
    <w:basedOn w:val="Normal"/>
    <w:link w:val="NotedefinCar"/>
    <w:semiHidden/>
    <w:unhideWhenUsed/>
    <w:rsid w:val="00F63B6D"/>
    <w:rPr>
      <w:sz w:val="20"/>
      <w:szCs w:val="20"/>
    </w:rPr>
  </w:style>
  <w:style w:type="character" w:customStyle="1" w:styleId="NotedefinCar">
    <w:name w:val="Note de fin Car"/>
    <w:basedOn w:val="Policepardfaut"/>
    <w:link w:val="Notedefin"/>
    <w:semiHidden/>
    <w:rsid w:val="00F63B6D"/>
    <w:rPr>
      <w:color w:val="000000"/>
      <w:lang w:val="en-US" w:eastAsia="en-US"/>
    </w:rPr>
  </w:style>
  <w:style w:type="character" w:styleId="Appeldenotedefin">
    <w:name w:val="endnote reference"/>
    <w:basedOn w:val="Policepardfaut"/>
    <w:semiHidden/>
    <w:unhideWhenUsed/>
    <w:rsid w:val="00F63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1943">
      <w:bodyDiv w:val="1"/>
      <w:marLeft w:val="0"/>
      <w:marRight w:val="0"/>
      <w:marTop w:val="0"/>
      <w:marBottom w:val="0"/>
      <w:divBdr>
        <w:top w:val="none" w:sz="0" w:space="0" w:color="auto"/>
        <w:left w:val="none" w:sz="0" w:space="0" w:color="auto"/>
        <w:bottom w:val="none" w:sz="0" w:space="0" w:color="auto"/>
        <w:right w:val="none" w:sz="0" w:space="0" w:color="auto"/>
      </w:divBdr>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34039698">
      <w:bodyDiv w:val="1"/>
      <w:marLeft w:val="0"/>
      <w:marRight w:val="0"/>
      <w:marTop w:val="0"/>
      <w:marBottom w:val="0"/>
      <w:divBdr>
        <w:top w:val="none" w:sz="0" w:space="0" w:color="auto"/>
        <w:left w:val="none" w:sz="0" w:space="0" w:color="auto"/>
        <w:bottom w:val="none" w:sz="0" w:space="0" w:color="auto"/>
        <w:right w:val="none" w:sz="0" w:space="0" w:color="auto"/>
      </w:divBdr>
    </w:div>
    <w:div w:id="61410384">
      <w:bodyDiv w:val="1"/>
      <w:marLeft w:val="0"/>
      <w:marRight w:val="0"/>
      <w:marTop w:val="0"/>
      <w:marBottom w:val="0"/>
      <w:divBdr>
        <w:top w:val="none" w:sz="0" w:space="0" w:color="auto"/>
        <w:left w:val="none" w:sz="0" w:space="0" w:color="auto"/>
        <w:bottom w:val="none" w:sz="0" w:space="0" w:color="auto"/>
        <w:right w:val="none" w:sz="0" w:space="0" w:color="auto"/>
      </w:divBdr>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52924467">
      <w:bodyDiv w:val="1"/>
      <w:marLeft w:val="0"/>
      <w:marRight w:val="0"/>
      <w:marTop w:val="0"/>
      <w:marBottom w:val="0"/>
      <w:divBdr>
        <w:top w:val="none" w:sz="0" w:space="0" w:color="auto"/>
        <w:left w:val="none" w:sz="0" w:space="0" w:color="auto"/>
        <w:bottom w:val="none" w:sz="0" w:space="0" w:color="auto"/>
        <w:right w:val="none" w:sz="0" w:space="0" w:color="auto"/>
      </w:divBdr>
    </w:div>
    <w:div w:id="361711729">
      <w:bodyDiv w:val="1"/>
      <w:marLeft w:val="0"/>
      <w:marRight w:val="0"/>
      <w:marTop w:val="0"/>
      <w:marBottom w:val="0"/>
      <w:divBdr>
        <w:top w:val="none" w:sz="0" w:space="0" w:color="auto"/>
        <w:left w:val="none" w:sz="0" w:space="0" w:color="auto"/>
        <w:bottom w:val="none" w:sz="0" w:space="0" w:color="auto"/>
        <w:right w:val="none" w:sz="0" w:space="0" w:color="auto"/>
      </w:divBdr>
    </w:div>
    <w:div w:id="390231989">
      <w:bodyDiv w:val="1"/>
      <w:marLeft w:val="0"/>
      <w:marRight w:val="0"/>
      <w:marTop w:val="0"/>
      <w:marBottom w:val="0"/>
      <w:divBdr>
        <w:top w:val="none" w:sz="0" w:space="0" w:color="auto"/>
        <w:left w:val="none" w:sz="0" w:space="0" w:color="auto"/>
        <w:bottom w:val="none" w:sz="0" w:space="0" w:color="auto"/>
        <w:right w:val="none" w:sz="0" w:space="0" w:color="auto"/>
      </w:divBdr>
    </w:div>
    <w:div w:id="406270622">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25864">
      <w:bodyDiv w:val="1"/>
      <w:marLeft w:val="0"/>
      <w:marRight w:val="0"/>
      <w:marTop w:val="0"/>
      <w:marBottom w:val="0"/>
      <w:divBdr>
        <w:top w:val="none" w:sz="0" w:space="0" w:color="auto"/>
        <w:left w:val="none" w:sz="0" w:space="0" w:color="auto"/>
        <w:bottom w:val="none" w:sz="0" w:space="0" w:color="auto"/>
        <w:right w:val="none" w:sz="0" w:space="0" w:color="auto"/>
      </w:divBdr>
    </w:div>
    <w:div w:id="533271402">
      <w:bodyDiv w:val="1"/>
      <w:marLeft w:val="0"/>
      <w:marRight w:val="0"/>
      <w:marTop w:val="0"/>
      <w:marBottom w:val="0"/>
      <w:divBdr>
        <w:top w:val="none" w:sz="0" w:space="0" w:color="auto"/>
        <w:left w:val="none" w:sz="0" w:space="0" w:color="auto"/>
        <w:bottom w:val="none" w:sz="0" w:space="0" w:color="auto"/>
        <w:right w:val="none" w:sz="0" w:space="0" w:color="auto"/>
      </w:divBdr>
    </w:div>
    <w:div w:id="540939194">
      <w:bodyDiv w:val="1"/>
      <w:marLeft w:val="0"/>
      <w:marRight w:val="0"/>
      <w:marTop w:val="0"/>
      <w:marBottom w:val="0"/>
      <w:divBdr>
        <w:top w:val="none" w:sz="0" w:space="0" w:color="auto"/>
        <w:left w:val="none" w:sz="0" w:space="0" w:color="auto"/>
        <w:bottom w:val="none" w:sz="0" w:space="0" w:color="auto"/>
        <w:right w:val="none" w:sz="0" w:space="0" w:color="auto"/>
      </w:divBdr>
    </w:div>
    <w:div w:id="572659848">
      <w:bodyDiv w:val="1"/>
      <w:marLeft w:val="0"/>
      <w:marRight w:val="0"/>
      <w:marTop w:val="0"/>
      <w:marBottom w:val="0"/>
      <w:divBdr>
        <w:top w:val="none" w:sz="0" w:space="0" w:color="auto"/>
        <w:left w:val="none" w:sz="0" w:space="0" w:color="auto"/>
        <w:bottom w:val="none" w:sz="0" w:space="0" w:color="auto"/>
        <w:right w:val="none" w:sz="0" w:space="0" w:color="auto"/>
      </w:divBdr>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40579848">
      <w:bodyDiv w:val="1"/>
      <w:marLeft w:val="0"/>
      <w:marRight w:val="0"/>
      <w:marTop w:val="0"/>
      <w:marBottom w:val="0"/>
      <w:divBdr>
        <w:top w:val="none" w:sz="0" w:space="0" w:color="auto"/>
        <w:left w:val="none" w:sz="0" w:space="0" w:color="auto"/>
        <w:bottom w:val="none" w:sz="0" w:space="0" w:color="auto"/>
        <w:right w:val="none" w:sz="0" w:space="0" w:color="auto"/>
      </w:divBdr>
    </w:div>
    <w:div w:id="659771656">
      <w:bodyDiv w:val="1"/>
      <w:marLeft w:val="0"/>
      <w:marRight w:val="0"/>
      <w:marTop w:val="0"/>
      <w:marBottom w:val="0"/>
      <w:divBdr>
        <w:top w:val="none" w:sz="0" w:space="0" w:color="auto"/>
        <w:left w:val="none" w:sz="0" w:space="0" w:color="auto"/>
        <w:bottom w:val="none" w:sz="0" w:space="0" w:color="auto"/>
        <w:right w:val="none" w:sz="0" w:space="0" w:color="auto"/>
      </w:divBdr>
      <w:divsChild>
        <w:div w:id="939027303">
          <w:marLeft w:val="446"/>
          <w:marRight w:val="0"/>
          <w:marTop w:val="67"/>
          <w:marBottom w:val="0"/>
          <w:divBdr>
            <w:top w:val="none" w:sz="0" w:space="0" w:color="auto"/>
            <w:left w:val="none" w:sz="0" w:space="0" w:color="auto"/>
            <w:bottom w:val="none" w:sz="0" w:space="0" w:color="auto"/>
            <w:right w:val="none" w:sz="0" w:space="0" w:color="auto"/>
          </w:divBdr>
        </w:div>
        <w:div w:id="558172612">
          <w:marLeft w:val="446"/>
          <w:marRight w:val="0"/>
          <w:marTop w:val="67"/>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724334295">
      <w:bodyDiv w:val="1"/>
      <w:marLeft w:val="0"/>
      <w:marRight w:val="0"/>
      <w:marTop w:val="0"/>
      <w:marBottom w:val="0"/>
      <w:divBdr>
        <w:top w:val="none" w:sz="0" w:space="0" w:color="auto"/>
        <w:left w:val="none" w:sz="0" w:space="0" w:color="auto"/>
        <w:bottom w:val="none" w:sz="0" w:space="0" w:color="auto"/>
        <w:right w:val="none" w:sz="0" w:space="0" w:color="auto"/>
      </w:divBdr>
    </w:div>
    <w:div w:id="728767467">
      <w:bodyDiv w:val="1"/>
      <w:marLeft w:val="0"/>
      <w:marRight w:val="0"/>
      <w:marTop w:val="0"/>
      <w:marBottom w:val="0"/>
      <w:divBdr>
        <w:top w:val="none" w:sz="0" w:space="0" w:color="auto"/>
        <w:left w:val="none" w:sz="0" w:space="0" w:color="auto"/>
        <w:bottom w:val="none" w:sz="0" w:space="0" w:color="auto"/>
        <w:right w:val="none" w:sz="0" w:space="0" w:color="auto"/>
      </w:divBdr>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51068082">
      <w:bodyDiv w:val="1"/>
      <w:marLeft w:val="0"/>
      <w:marRight w:val="0"/>
      <w:marTop w:val="0"/>
      <w:marBottom w:val="0"/>
      <w:divBdr>
        <w:top w:val="none" w:sz="0" w:space="0" w:color="auto"/>
        <w:left w:val="none" w:sz="0" w:space="0" w:color="auto"/>
        <w:bottom w:val="none" w:sz="0" w:space="0" w:color="auto"/>
        <w:right w:val="none" w:sz="0" w:space="0" w:color="auto"/>
      </w:divBdr>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86835638">
      <w:bodyDiv w:val="1"/>
      <w:marLeft w:val="0"/>
      <w:marRight w:val="0"/>
      <w:marTop w:val="0"/>
      <w:marBottom w:val="0"/>
      <w:divBdr>
        <w:top w:val="none" w:sz="0" w:space="0" w:color="auto"/>
        <w:left w:val="none" w:sz="0" w:space="0" w:color="auto"/>
        <w:bottom w:val="none" w:sz="0" w:space="0" w:color="auto"/>
        <w:right w:val="none" w:sz="0" w:space="0" w:color="auto"/>
      </w:divBdr>
    </w:div>
    <w:div w:id="889150234">
      <w:bodyDiv w:val="1"/>
      <w:marLeft w:val="0"/>
      <w:marRight w:val="0"/>
      <w:marTop w:val="0"/>
      <w:marBottom w:val="0"/>
      <w:divBdr>
        <w:top w:val="none" w:sz="0" w:space="0" w:color="auto"/>
        <w:left w:val="none" w:sz="0" w:space="0" w:color="auto"/>
        <w:bottom w:val="none" w:sz="0" w:space="0" w:color="auto"/>
        <w:right w:val="none" w:sz="0" w:space="0" w:color="auto"/>
      </w:divBdr>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57686599">
      <w:bodyDiv w:val="1"/>
      <w:marLeft w:val="0"/>
      <w:marRight w:val="0"/>
      <w:marTop w:val="0"/>
      <w:marBottom w:val="0"/>
      <w:divBdr>
        <w:top w:val="none" w:sz="0" w:space="0" w:color="auto"/>
        <w:left w:val="none" w:sz="0" w:space="0" w:color="auto"/>
        <w:bottom w:val="none" w:sz="0" w:space="0" w:color="auto"/>
        <w:right w:val="none" w:sz="0" w:space="0" w:color="auto"/>
      </w:divBdr>
    </w:div>
    <w:div w:id="991560228">
      <w:bodyDiv w:val="1"/>
      <w:marLeft w:val="0"/>
      <w:marRight w:val="0"/>
      <w:marTop w:val="0"/>
      <w:marBottom w:val="0"/>
      <w:divBdr>
        <w:top w:val="none" w:sz="0" w:space="0" w:color="auto"/>
        <w:left w:val="none" w:sz="0" w:space="0" w:color="auto"/>
        <w:bottom w:val="none" w:sz="0" w:space="0" w:color="auto"/>
        <w:right w:val="none" w:sz="0" w:space="0" w:color="auto"/>
      </w:divBdr>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30568380">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29669202">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07529598">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2308">
      <w:bodyDiv w:val="1"/>
      <w:marLeft w:val="0"/>
      <w:marRight w:val="0"/>
      <w:marTop w:val="0"/>
      <w:marBottom w:val="0"/>
      <w:divBdr>
        <w:top w:val="none" w:sz="0" w:space="0" w:color="auto"/>
        <w:left w:val="none" w:sz="0" w:space="0" w:color="auto"/>
        <w:bottom w:val="none" w:sz="0" w:space="0" w:color="auto"/>
        <w:right w:val="none" w:sz="0" w:space="0" w:color="auto"/>
      </w:divBdr>
    </w:div>
    <w:div w:id="1235312967">
      <w:bodyDiv w:val="1"/>
      <w:marLeft w:val="0"/>
      <w:marRight w:val="0"/>
      <w:marTop w:val="0"/>
      <w:marBottom w:val="0"/>
      <w:divBdr>
        <w:top w:val="none" w:sz="0" w:space="0" w:color="auto"/>
        <w:left w:val="none" w:sz="0" w:space="0" w:color="auto"/>
        <w:bottom w:val="none" w:sz="0" w:space="0" w:color="auto"/>
        <w:right w:val="none" w:sz="0" w:space="0" w:color="auto"/>
      </w:divBdr>
    </w:div>
    <w:div w:id="1242981505">
      <w:bodyDiv w:val="1"/>
      <w:marLeft w:val="0"/>
      <w:marRight w:val="0"/>
      <w:marTop w:val="0"/>
      <w:marBottom w:val="0"/>
      <w:divBdr>
        <w:top w:val="none" w:sz="0" w:space="0" w:color="auto"/>
        <w:left w:val="none" w:sz="0" w:space="0" w:color="auto"/>
        <w:bottom w:val="none" w:sz="0" w:space="0" w:color="auto"/>
        <w:right w:val="none" w:sz="0" w:space="0" w:color="auto"/>
      </w:divBdr>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378822296">
      <w:bodyDiv w:val="1"/>
      <w:marLeft w:val="0"/>
      <w:marRight w:val="0"/>
      <w:marTop w:val="0"/>
      <w:marBottom w:val="0"/>
      <w:divBdr>
        <w:top w:val="none" w:sz="0" w:space="0" w:color="auto"/>
        <w:left w:val="none" w:sz="0" w:space="0" w:color="auto"/>
        <w:bottom w:val="none" w:sz="0" w:space="0" w:color="auto"/>
        <w:right w:val="none" w:sz="0" w:space="0" w:color="auto"/>
      </w:divBdr>
    </w:div>
    <w:div w:id="1488324333">
      <w:bodyDiv w:val="1"/>
      <w:marLeft w:val="0"/>
      <w:marRight w:val="0"/>
      <w:marTop w:val="0"/>
      <w:marBottom w:val="0"/>
      <w:divBdr>
        <w:top w:val="none" w:sz="0" w:space="0" w:color="auto"/>
        <w:left w:val="none" w:sz="0" w:space="0" w:color="auto"/>
        <w:bottom w:val="none" w:sz="0" w:space="0" w:color="auto"/>
        <w:right w:val="none" w:sz="0" w:space="0" w:color="auto"/>
      </w:divBdr>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48030570">
      <w:bodyDiv w:val="1"/>
      <w:marLeft w:val="0"/>
      <w:marRight w:val="0"/>
      <w:marTop w:val="0"/>
      <w:marBottom w:val="0"/>
      <w:divBdr>
        <w:top w:val="none" w:sz="0" w:space="0" w:color="auto"/>
        <w:left w:val="none" w:sz="0" w:space="0" w:color="auto"/>
        <w:bottom w:val="none" w:sz="0" w:space="0" w:color="auto"/>
        <w:right w:val="none" w:sz="0" w:space="0" w:color="auto"/>
      </w:divBdr>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3292">
      <w:bodyDiv w:val="1"/>
      <w:marLeft w:val="0"/>
      <w:marRight w:val="0"/>
      <w:marTop w:val="0"/>
      <w:marBottom w:val="0"/>
      <w:divBdr>
        <w:top w:val="none" w:sz="0" w:space="0" w:color="auto"/>
        <w:left w:val="none" w:sz="0" w:space="0" w:color="auto"/>
        <w:bottom w:val="none" w:sz="0" w:space="0" w:color="auto"/>
        <w:right w:val="none" w:sz="0" w:space="0" w:color="auto"/>
      </w:divBdr>
    </w:div>
    <w:div w:id="1623001492">
      <w:bodyDiv w:val="1"/>
      <w:marLeft w:val="0"/>
      <w:marRight w:val="0"/>
      <w:marTop w:val="0"/>
      <w:marBottom w:val="0"/>
      <w:divBdr>
        <w:top w:val="none" w:sz="0" w:space="0" w:color="auto"/>
        <w:left w:val="none" w:sz="0" w:space="0" w:color="auto"/>
        <w:bottom w:val="none" w:sz="0" w:space="0" w:color="auto"/>
        <w:right w:val="none" w:sz="0" w:space="0" w:color="auto"/>
      </w:divBdr>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34747470">
      <w:bodyDiv w:val="1"/>
      <w:marLeft w:val="0"/>
      <w:marRight w:val="0"/>
      <w:marTop w:val="0"/>
      <w:marBottom w:val="0"/>
      <w:divBdr>
        <w:top w:val="none" w:sz="0" w:space="0" w:color="auto"/>
        <w:left w:val="none" w:sz="0" w:space="0" w:color="auto"/>
        <w:bottom w:val="none" w:sz="0" w:space="0" w:color="auto"/>
        <w:right w:val="none" w:sz="0" w:space="0" w:color="auto"/>
      </w:divBdr>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10186087">
      <w:bodyDiv w:val="1"/>
      <w:marLeft w:val="0"/>
      <w:marRight w:val="0"/>
      <w:marTop w:val="0"/>
      <w:marBottom w:val="0"/>
      <w:divBdr>
        <w:top w:val="none" w:sz="0" w:space="0" w:color="auto"/>
        <w:left w:val="none" w:sz="0" w:space="0" w:color="auto"/>
        <w:bottom w:val="none" w:sz="0" w:space="0" w:color="auto"/>
        <w:right w:val="none" w:sz="0" w:space="0" w:color="auto"/>
      </w:divBdr>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908494080">
      <w:bodyDiv w:val="1"/>
      <w:marLeft w:val="0"/>
      <w:marRight w:val="0"/>
      <w:marTop w:val="0"/>
      <w:marBottom w:val="0"/>
      <w:divBdr>
        <w:top w:val="none" w:sz="0" w:space="0" w:color="auto"/>
        <w:left w:val="none" w:sz="0" w:space="0" w:color="auto"/>
        <w:bottom w:val="none" w:sz="0" w:space="0" w:color="auto"/>
        <w:right w:val="none" w:sz="0" w:space="0" w:color="auto"/>
      </w:divBdr>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7196702">
      <w:bodyDiv w:val="1"/>
      <w:marLeft w:val="0"/>
      <w:marRight w:val="0"/>
      <w:marTop w:val="0"/>
      <w:marBottom w:val="0"/>
      <w:divBdr>
        <w:top w:val="none" w:sz="0" w:space="0" w:color="auto"/>
        <w:left w:val="none" w:sz="0" w:space="0" w:color="auto"/>
        <w:bottom w:val="none" w:sz="0" w:space="0" w:color="auto"/>
        <w:right w:val="none" w:sz="0" w:space="0" w:color="auto"/>
      </w:divBdr>
    </w:div>
    <w:div w:id="206972364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0A38-D3B7-4E41-9748-13694864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1687</Words>
  <Characters>9619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11284</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Marion Desreumaux</cp:lastModifiedBy>
  <cp:revision>3</cp:revision>
  <cp:lastPrinted>2020-09-29T16:12:00Z</cp:lastPrinted>
  <dcterms:created xsi:type="dcterms:W3CDTF">2020-10-20T07:06:00Z</dcterms:created>
  <dcterms:modified xsi:type="dcterms:W3CDTF">2020-10-20T07:06:00Z</dcterms:modified>
</cp:coreProperties>
</file>